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502E6" w14:textId="59BFE94D" w:rsidR="00EA6C7C" w:rsidRPr="00571687" w:rsidRDefault="00EA6C7C" w:rsidP="00EA6C7C">
      <w:pPr>
        <w:jc w:val="center"/>
        <w:rPr>
          <w:sz w:val="20"/>
          <w:lang w:val="en-GB"/>
        </w:rPr>
      </w:pPr>
      <w:bookmarkStart w:id="0" w:name="_GoBack"/>
      <w:bookmarkEnd w:id="0"/>
      <w:r w:rsidRPr="00571687">
        <w:rPr>
          <w:sz w:val="20"/>
          <w:lang w:val="en-GB"/>
        </w:rPr>
        <w:br/>
      </w:r>
    </w:p>
    <w:p w14:paraId="0B6D016F"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6FDCA490" w14:textId="77777777" w:rsidR="004759A5" w:rsidRDefault="004759A5" w:rsidP="00EA6C7C">
      <w:pPr>
        <w:jc w:val="center"/>
        <w:rPr>
          <w:b/>
          <w:sz w:val="28"/>
          <w:szCs w:val="28"/>
          <w:lang w:val="en-GB"/>
        </w:rPr>
      </w:pPr>
    </w:p>
    <w:p w14:paraId="2FCF0757" w14:textId="527B6C8A" w:rsidR="00EA6C7C" w:rsidRPr="00571687" w:rsidRDefault="009503E4" w:rsidP="00160F73">
      <w:pPr>
        <w:spacing w:after="240"/>
        <w:jc w:val="center"/>
        <w:rPr>
          <w:sz w:val="28"/>
          <w:szCs w:val="28"/>
          <w:lang w:val="en-GB"/>
        </w:rPr>
      </w:pPr>
      <w:r w:rsidRPr="009503E4">
        <w:rPr>
          <w:b/>
          <w:sz w:val="28"/>
          <w:szCs w:val="28"/>
          <w:lang w:val="en-GB"/>
        </w:rPr>
        <w:t>Supply of vehicle with cold chamber for the project MOS-Cross2</w:t>
      </w:r>
      <w:r w:rsidR="00EA6C7C" w:rsidRPr="00A4579D">
        <w:rPr>
          <w:rStyle w:val="Strong"/>
          <w:sz w:val="28"/>
          <w:szCs w:val="28"/>
          <w:lang w:val="en-GB"/>
        </w:rPr>
        <w:br/>
      </w:r>
      <w:r w:rsidR="00160F73">
        <w:rPr>
          <w:rStyle w:val="Strong"/>
          <w:sz w:val="28"/>
          <w:szCs w:val="28"/>
          <w:lang w:val="en-GB"/>
        </w:rPr>
        <w:t>Novi Sad</w:t>
      </w:r>
      <w:r w:rsidR="00A4579D">
        <w:rPr>
          <w:rStyle w:val="Strong"/>
          <w:sz w:val="28"/>
          <w:szCs w:val="28"/>
          <w:lang w:val="en-GB"/>
        </w:rPr>
        <w:t>, Republic of Serbia</w:t>
      </w:r>
    </w:p>
    <w:p w14:paraId="77AECD36" w14:textId="604163A1" w:rsidR="00EA6C7C" w:rsidRPr="00E9047D" w:rsidRDefault="00EA6C7C" w:rsidP="007A21C8">
      <w:pPr>
        <w:jc w:val="both"/>
        <w:outlineLvl w:val="0"/>
        <w:rPr>
          <w:rStyle w:val="Strong"/>
          <w:b w:val="0"/>
          <w:sz w:val="22"/>
          <w:szCs w:val="22"/>
          <w:lang w:val="en-GB"/>
        </w:rPr>
      </w:pPr>
    </w:p>
    <w:p w14:paraId="08038A4F" w14:textId="77777777" w:rsidR="009A3842" w:rsidRPr="00A4579D" w:rsidRDefault="009A3842" w:rsidP="00170460">
      <w:pPr>
        <w:pStyle w:val="PRAGHeading2"/>
        <w:ind w:left="426" w:hanging="426"/>
        <w:rPr>
          <w:lang w:val="en-GB"/>
        </w:rPr>
      </w:pPr>
      <w:r w:rsidRPr="00A4579D">
        <w:rPr>
          <w:rStyle w:val="Strong"/>
          <w:sz w:val="22"/>
          <w:szCs w:val="22"/>
          <w:lang w:val="en-GB"/>
        </w:rPr>
        <w:t>Nature of contract</w:t>
      </w:r>
    </w:p>
    <w:p w14:paraId="0A414464" w14:textId="3880F921" w:rsidR="005407B9" w:rsidRPr="00A4579D" w:rsidRDefault="00A4579D" w:rsidP="00A4579D">
      <w:pPr>
        <w:ind w:firstLine="360"/>
        <w:rPr>
          <w:rStyle w:val="Strong"/>
          <w:b w:val="0"/>
          <w:snapToGrid/>
          <w:sz w:val="22"/>
          <w:lang w:val="en-GB"/>
        </w:rPr>
      </w:pPr>
      <w:r>
        <w:rPr>
          <w:rStyle w:val="Strong"/>
          <w:b w:val="0"/>
          <w:sz w:val="22"/>
          <w:szCs w:val="22"/>
          <w:lang w:val="en-GB"/>
        </w:rPr>
        <w:t>U</w:t>
      </w:r>
      <w:r w:rsidRPr="00A4579D">
        <w:rPr>
          <w:rStyle w:val="Strong"/>
          <w:b w:val="0"/>
          <w:sz w:val="22"/>
          <w:szCs w:val="22"/>
          <w:lang w:val="en-GB"/>
        </w:rPr>
        <w:t>nit price</w:t>
      </w:r>
    </w:p>
    <w:p w14:paraId="04E95592"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06848015" w14:textId="7CD8C7E2" w:rsidR="00AA22A5" w:rsidRPr="00980324" w:rsidRDefault="00F90B4B" w:rsidP="00AA22A5">
      <w:pPr>
        <w:pStyle w:val="PRAGHeading2"/>
        <w:numPr>
          <w:ilvl w:val="0"/>
          <w:numId w:val="0"/>
        </w:numPr>
        <w:ind w:left="426"/>
        <w:rPr>
          <w:sz w:val="22"/>
          <w:szCs w:val="22"/>
          <w:lang w:val="en-GB"/>
        </w:rPr>
      </w:pPr>
      <w:proofErr w:type="spellStart"/>
      <w:r w:rsidRPr="00980324">
        <w:rPr>
          <w:sz w:val="22"/>
          <w:szCs w:val="22"/>
          <w:lang w:val="en-GB"/>
        </w:rPr>
        <w:t>Interreg</w:t>
      </w:r>
      <w:proofErr w:type="spellEnd"/>
      <w:r w:rsidRPr="00980324">
        <w:rPr>
          <w:sz w:val="22"/>
          <w:szCs w:val="22"/>
          <w:lang w:val="en-GB"/>
        </w:rPr>
        <w:t xml:space="preserve">-IPA CBC Croatia-Serbia </w:t>
      </w:r>
      <w:r w:rsidR="00A4579D" w:rsidRPr="00980324">
        <w:rPr>
          <w:sz w:val="22"/>
          <w:szCs w:val="22"/>
          <w:lang w:val="en-GB"/>
        </w:rPr>
        <w:t>programme</w:t>
      </w:r>
    </w:p>
    <w:p w14:paraId="24326864"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3CDB9819" w14:textId="060DE068" w:rsidR="00CA6501" w:rsidRDefault="009503E4" w:rsidP="00170460">
      <w:pPr>
        <w:ind w:left="426" w:right="360"/>
        <w:rPr>
          <w:sz w:val="22"/>
          <w:szCs w:val="22"/>
          <w:lang w:val="en-GB"/>
        </w:rPr>
      </w:pPr>
      <w:r w:rsidRPr="009503E4">
        <w:rPr>
          <w:sz w:val="22"/>
          <w:szCs w:val="22"/>
          <w:lang w:val="en-GB"/>
        </w:rPr>
        <w:t>HR-RS253-3/vehicle</w:t>
      </w:r>
    </w:p>
    <w:p w14:paraId="4F66D3C5"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Eligibility and rules of origin</w:t>
      </w:r>
    </w:p>
    <w:p w14:paraId="70548A03" w14:textId="77777777" w:rsidR="003474FC" w:rsidRPr="004069A8" w:rsidRDefault="00AA22A5" w:rsidP="00AA22A5">
      <w:pPr>
        <w:widowControl/>
        <w:spacing w:before="0" w:after="120"/>
        <w:ind w:left="426"/>
        <w:jc w:val="both"/>
        <w:rPr>
          <w:sz w:val="22"/>
          <w:szCs w:val="22"/>
          <w:lang w:val="en-GB"/>
        </w:rPr>
      </w:pPr>
      <w:r w:rsidRPr="004069A8">
        <w:rPr>
          <w:sz w:val="22"/>
          <w:szCs w:val="22"/>
          <w:lang w:val="en-GB"/>
        </w:rPr>
        <w:t xml:space="preserve">Participation is open to all </w:t>
      </w:r>
      <w:r w:rsidRPr="004069A8">
        <w:rPr>
          <w:rFonts w:eastAsia="Calibri" w:cs="Arial"/>
          <w:sz w:val="22"/>
          <w:szCs w:val="22"/>
        </w:rPr>
        <w:t xml:space="preserve">natural persons who are nationals of and </w:t>
      </w:r>
      <w:r w:rsidRPr="004069A8">
        <w:rPr>
          <w:sz w:val="22"/>
          <w:szCs w:val="22"/>
          <w:lang w:val="en-GB"/>
        </w:rPr>
        <w:t xml:space="preserve">legal persons (participating either individually or in a grouping – consortium </w:t>
      </w:r>
      <w:r w:rsidR="00246FE9" w:rsidRPr="004069A8">
        <w:rPr>
          <w:sz w:val="22"/>
          <w:szCs w:val="22"/>
          <w:lang w:val="en-GB"/>
        </w:rPr>
        <w:t>–</w:t>
      </w:r>
      <w:r w:rsidRPr="004069A8">
        <w:rPr>
          <w:sz w:val="22"/>
          <w:szCs w:val="22"/>
          <w:lang w:val="en-GB"/>
        </w:rPr>
        <w:t xml:space="preserve"> of candidates/tenderers) which are effectively established in a  Member State of the European Union or in a eligible country or territory as defined under </w:t>
      </w:r>
      <w:r w:rsidRPr="004069A8">
        <w:rPr>
          <w:rFonts w:eastAsia="Calibri" w:cs="Arial"/>
          <w:bCs/>
          <w:snapToGrid/>
          <w:sz w:val="22"/>
          <w:szCs w:val="22"/>
        </w:rPr>
        <w:t xml:space="preserve">the Regulation </w:t>
      </w:r>
      <w:r w:rsidRPr="004069A8">
        <w:rPr>
          <w:sz w:val="22"/>
          <w:szCs w:val="22"/>
          <w:lang w:val="en-GB"/>
        </w:rPr>
        <w:t xml:space="preserve">(EU) </w:t>
      </w:r>
      <w:r w:rsidR="00246FE9" w:rsidRPr="004069A8">
        <w:rPr>
          <w:sz w:val="22"/>
          <w:szCs w:val="22"/>
          <w:lang w:val="en-GB"/>
        </w:rPr>
        <w:t>No </w:t>
      </w:r>
      <w:r w:rsidRPr="004069A8">
        <w:rPr>
          <w:rFonts w:eastAsia="MS Mincho"/>
          <w:noProof/>
          <w:sz w:val="22"/>
          <w:szCs w:val="22"/>
          <w:lang w:val="en-GB" w:eastAsia="ja-JP"/>
        </w:rPr>
        <w:t xml:space="preserve">236/2014 </w:t>
      </w:r>
      <w:r w:rsidRPr="004069A8">
        <w:rPr>
          <w:rFonts w:eastAsia="Calibri" w:cs="Arial"/>
          <w:bCs/>
          <w:snapToGrid/>
          <w:sz w:val="22"/>
          <w:szCs w:val="22"/>
        </w:rPr>
        <w:t xml:space="preserve">establishing common rules and procedures for the implementation of the Union's instruments for external action (CIR) </w:t>
      </w:r>
      <w:r w:rsidRPr="004069A8">
        <w:rPr>
          <w:sz w:val="22"/>
          <w:szCs w:val="22"/>
          <w:lang w:val="en-GB"/>
        </w:rPr>
        <w:t xml:space="preserve">for the applicable </w:t>
      </w:r>
      <w:r w:rsidR="00246FE9" w:rsidRPr="004069A8">
        <w:rPr>
          <w:sz w:val="22"/>
          <w:szCs w:val="22"/>
          <w:lang w:val="en-GB"/>
        </w:rPr>
        <w:t>i</w:t>
      </w:r>
      <w:r w:rsidRPr="004069A8">
        <w:rPr>
          <w:sz w:val="22"/>
          <w:szCs w:val="22"/>
          <w:lang w:val="en-GB"/>
        </w:rPr>
        <w:t xml:space="preserve">nstrument under which the contract is financed (see also heading </w:t>
      </w:r>
      <w:r w:rsidR="00246FE9" w:rsidRPr="004069A8">
        <w:rPr>
          <w:sz w:val="22"/>
          <w:szCs w:val="22"/>
          <w:lang w:val="en-GB"/>
        </w:rPr>
        <w:t>‘</w:t>
      </w:r>
      <w:r w:rsidR="001916FC" w:rsidRPr="004069A8">
        <w:rPr>
          <w:sz w:val="22"/>
          <w:szCs w:val="22"/>
          <w:lang w:val="en-GB"/>
        </w:rPr>
        <w:t>Legal basis</w:t>
      </w:r>
      <w:r w:rsidR="00246FE9" w:rsidRPr="004069A8">
        <w:rPr>
          <w:sz w:val="22"/>
          <w:szCs w:val="22"/>
          <w:lang w:val="en-GB"/>
        </w:rPr>
        <w:t>’</w:t>
      </w:r>
      <w:r w:rsidR="001916FC" w:rsidRPr="004069A8">
        <w:rPr>
          <w:sz w:val="22"/>
          <w:szCs w:val="22"/>
          <w:lang w:val="en-GB"/>
        </w:rPr>
        <w:t xml:space="preserve"> </w:t>
      </w:r>
      <w:r w:rsidRPr="004069A8">
        <w:rPr>
          <w:sz w:val="22"/>
          <w:szCs w:val="22"/>
          <w:lang w:val="en-GB"/>
        </w:rPr>
        <w:t>below)</w:t>
      </w:r>
      <w:r w:rsidRPr="004069A8">
        <w:rPr>
          <w:rFonts w:eastAsia="Calibri" w:cs="Arial"/>
          <w:sz w:val="22"/>
          <w:szCs w:val="22"/>
        </w:rPr>
        <w:t xml:space="preserve">. </w:t>
      </w:r>
      <w:r w:rsidRPr="004069A8">
        <w:rPr>
          <w:sz w:val="22"/>
          <w:szCs w:val="22"/>
          <w:lang w:val="en-GB"/>
        </w:rPr>
        <w:t>Participation is also open to international organisations.</w:t>
      </w:r>
      <w:r w:rsidR="003474FC" w:rsidRPr="004069A8">
        <w:rPr>
          <w:sz w:val="22"/>
          <w:szCs w:val="22"/>
          <w:lang w:val="en-GB"/>
        </w:rPr>
        <w:t xml:space="preserve"> </w:t>
      </w:r>
    </w:p>
    <w:p w14:paraId="7F8C1F34" w14:textId="0EBF8B6E" w:rsidR="00E27999" w:rsidRPr="00F97FD4" w:rsidRDefault="003474FC" w:rsidP="00636337">
      <w:pPr>
        <w:widowControl/>
        <w:tabs>
          <w:tab w:val="left" w:pos="8010"/>
        </w:tabs>
        <w:spacing w:before="0" w:after="360"/>
        <w:ind w:left="426" w:right="284"/>
        <w:jc w:val="both"/>
        <w:rPr>
          <w:sz w:val="22"/>
          <w:szCs w:val="22"/>
          <w:lang w:val="en-GB"/>
        </w:rPr>
      </w:pPr>
      <w:r w:rsidRPr="00F97FD4">
        <w:rPr>
          <w:sz w:val="22"/>
          <w:szCs w:val="22"/>
          <w:lang w:val="en-GB"/>
        </w:rPr>
        <w:t xml:space="preserve">All supplies under this contract may </w:t>
      </w:r>
      <w:r w:rsidRPr="00F97FD4">
        <w:rPr>
          <w:rFonts w:eastAsia="Calibri" w:cs="Arial"/>
          <w:noProof/>
          <w:sz w:val="22"/>
          <w:szCs w:val="22"/>
        </w:rPr>
        <w:t>originate from any country.</w:t>
      </w:r>
    </w:p>
    <w:p w14:paraId="3D961895"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Pr>
          <w:rStyle w:val="Strong"/>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3EE88859"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a</w:t>
      </w:r>
      <w:r>
        <w:rPr>
          <w:rStyle w:val="Strong"/>
          <w:sz w:val="22"/>
          <w:szCs w:val="22"/>
          <w:lang w:val="en-GB"/>
        </w:rPr>
        <w:t>pplications</w:t>
      </w:r>
      <w:r w:rsidR="00C80539">
        <w:rPr>
          <w:rStyle w:val="Strong"/>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No more than one application</w:t>
      </w:r>
      <w:r w:rsidR="007413BF">
        <w:rPr>
          <w:rStyle w:val="Strong"/>
          <w:b w:val="0"/>
          <w:sz w:val="22"/>
          <w:szCs w:val="22"/>
          <w:lang w:val="en-GB"/>
        </w:rPr>
        <w:t xml:space="preserve"> 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Strong"/>
          <w:b w:val="0"/>
          <w:sz w:val="22"/>
          <w:szCs w:val="22"/>
          <w:lang w:val="en-GB"/>
        </w:rPr>
        <w:t>/tender</w:t>
      </w:r>
      <w:r>
        <w:rPr>
          <w:rStyle w:val="Strong"/>
          <w:b w:val="0"/>
          <w:sz w:val="22"/>
          <w:szCs w:val="22"/>
          <w:lang w:val="en-GB"/>
        </w:rPr>
        <w:t>). In the event that a natural or legal person submits more than one application</w:t>
      </w:r>
      <w:r w:rsidR="00100AF9">
        <w:rPr>
          <w:rStyle w:val="Strong"/>
          <w:b w:val="0"/>
          <w:sz w:val="22"/>
          <w:szCs w:val="22"/>
          <w:lang w:val="en-GB"/>
        </w:rPr>
        <w:t xml:space="preserve"> or </w:t>
      </w:r>
      <w:r w:rsidR="00C80539">
        <w:rPr>
          <w:rStyle w:val="Strong"/>
          <w:b w:val="0"/>
          <w:sz w:val="22"/>
          <w:szCs w:val="22"/>
          <w:lang w:val="en-GB"/>
        </w:rPr>
        <w:t>tender</w:t>
      </w:r>
      <w:r>
        <w:rPr>
          <w:rStyle w:val="Strong"/>
          <w:b w:val="0"/>
          <w:sz w:val="22"/>
          <w:szCs w:val="22"/>
          <w:lang w:val="en-GB"/>
        </w:rPr>
        <w:t>, all applications</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142EEA3" w14:textId="66B3EEA1" w:rsidR="00CC118D" w:rsidRDefault="00744127" w:rsidP="00A4579D">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1FC9A408" w14:textId="6F69743B" w:rsidR="00327723" w:rsidRPr="004069A8" w:rsidRDefault="00CC118D" w:rsidP="00327723">
      <w:pPr>
        <w:pStyle w:val="Blockquote"/>
        <w:ind w:left="426" w:right="-48"/>
        <w:jc w:val="both"/>
        <w:rPr>
          <w:sz w:val="22"/>
          <w:szCs w:val="22"/>
          <w:lang w:val="en-GB"/>
        </w:rPr>
      </w:pPr>
      <w:r w:rsidRPr="004069A8">
        <w:rPr>
          <w:sz w:val="22"/>
          <w:szCs w:val="22"/>
          <w:lang w:val="en-GB"/>
        </w:rPr>
        <w:t xml:space="preserve">Tenders for parts of a lot will not be considered. Tenderers may not submit a tender for a variant solution in addition to their tender for the </w:t>
      </w:r>
      <w:r w:rsidR="003D6268" w:rsidRPr="004069A8">
        <w:rPr>
          <w:sz w:val="22"/>
          <w:szCs w:val="22"/>
          <w:lang w:val="en-GB"/>
        </w:rPr>
        <w:t>works</w:t>
      </w:r>
      <w:r w:rsidR="00B152FA" w:rsidRPr="004069A8">
        <w:rPr>
          <w:sz w:val="22"/>
          <w:szCs w:val="22"/>
          <w:lang w:val="en-GB"/>
        </w:rPr>
        <w:t xml:space="preserve"> or</w:t>
      </w:r>
      <w:r w:rsidR="000E32AA" w:rsidRPr="004069A8">
        <w:rPr>
          <w:sz w:val="22"/>
          <w:szCs w:val="22"/>
          <w:lang w:val="en-GB"/>
        </w:rPr>
        <w:t xml:space="preserve"> </w:t>
      </w:r>
      <w:r w:rsidRPr="004069A8">
        <w:rPr>
          <w:sz w:val="22"/>
          <w:szCs w:val="22"/>
          <w:lang w:val="en-GB"/>
        </w:rPr>
        <w:t>supplies required in the tender dossier.</w:t>
      </w:r>
      <w:r w:rsidR="00327723" w:rsidRPr="004069A8">
        <w:rPr>
          <w:sz w:val="22"/>
          <w:szCs w:val="22"/>
          <w:lang w:val="en-GB"/>
        </w:rPr>
        <w:t xml:space="preserve"> </w:t>
      </w:r>
    </w:p>
    <w:p w14:paraId="2F612B63" w14:textId="6554BE3F" w:rsidR="00AA22A5" w:rsidRDefault="00A02A0B" w:rsidP="0025703B">
      <w:pPr>
        <w:pStyle w:val="Blockquote"/>
        <w:ind w:left="426" w:right="-48"/>
        <w:jc w:val="both"/>
        <w:rPr>
          <w:sz w:val="22"/>
          <w:szCs w:val="22"/>
          <w:lang w:val="en-GB"/>
        </w:rPr>
      </w:pPr>
      <w:r w:rsidRPr="004069A8">
        <w:rPr>
          <w:sz w:val="22"/>
          <w:szCs w:val="22"/>
          <w:lang w:val="en-GB"/>
        </w:rPr>
        <w:t>Any tenderer may state in its tender that it would offer a discount in the event that its tender is accepted for more than one lot.</w:t>
      </w:r>
    </w:p>
    <w:p w14:paraId="11FF4BE3" w14:textId="24C45B57" w:rsidR="000557AC" w:rsidRPr="004069A8" w:rsidRDefault="000557AC" w:rsidP="00170460">
      <w:pPr>
        <w:pStyle w:val="PRAGHeading2"/>
        <w:ind w:left="426" w:right="-48" w:hanging="426"/>
        <w:rPr>
          <w:rStyle w:val="Strong"/>
          <w:sz w:val="22"/>
          <w:szCs w:val="22"/>
          <w:lang w:val="en-GB"/>
        </w:rPr>
      </w:pPr>
      <w:r w:rsidRPr="004069A8">
        <w:rPr>
          <w:rStyle w:val="Strong"/>
          <w:sz w:val="22"/>
          <w:szCs w:val="22"/>
          <w:lang w:val="en-GB"/>
        </w:rPr>
        <w:lastRenderedPageBreak/>
        <w:t>Tender guarantee</w:t>
      </w:r>
    </w:p>
    <w:p w14:paraId="7B552B05" w14:textId="1BF0CCE8" w:rsidR="00C12078" w:rsidRPr="004069A8" w:rsidRDefault="000557AC" w:rsidP="00170460">
      <w:pPr>
        <w:pStyle w:val="PRAGHeading2"/>
        <w:numPr>
          <w:ilvl w:val="0"/>
          <w:numId w:val="0"/>
        </w:numPr>
        <w:ind w:left="426"/>
        <w:rPr>
          <w:rStyle w:val="Strong"/>
          <w:b w:val="0"/>
          <w:sz w:val="22"/>
          <w:szCs w:val="22"/>
          <w:lang w:val="en-GB"/>
        </w:rPr>
      </w:pPr>
      <w:r w:rsidRPr="004069A8">
        <w:rPr>
          <w:sz w:val="22"/>
          <w:szCs w:val="22"/>
          <w:lang w:val="en-GB"/>
        </w:rPr>
        <w:t>No tender guarantee is required.</w:t>
      </w:r>
    </w:p>
    <w:p w14:paraId="0D60653E" w14:textId="77777777" w:rsidR="00C12078" w:rsidRPr="004069A8" w:rsidRDefault="00C12078" w:rsidP="00170460">
      <w:pPr>
        <w:pStyle w:val="PRAGHeading2"/>
        <w:ind w:left="426" w:hanging="426"/>
        <w:rPr>
          <w:rStyle w:val="Strong"/>
          <w:sz w:val="22"/>
          <w:szCs w:val="22"/>
          <w:lang w:val="en-GB"/>
        </w:rPr>
      </w:pPr>
      <w:r w:rsidRPr="004069A8">
        <w:rPr>
          <w:rStyle w:val="Strong"/>
          <w:sz w:val="22"/>
          <w:szCs w:val="22"/>
          <w:lang w:val="en-GB"/>
        </w:rPr>
        <w:t>Performance guarantee</w:t>
      </w:r>
    </w:p>
    <w:p w14:paraId="3B3AED77" w14:textId="7641D728" w:rsidR="00C12078" w:rsidRPr="004069A8" w:rsidRDefault="00C12078" w:rsidP="0025703B">
      <w:pPr>
        <w:pStyle w:val="PRAGHeading2"/>
        <w:numPr>
          <w:ilvl w:val="0"/>
          <w:numId w:val="0"/>
        </w:numPr>
        <w:ind w:left="426"/>
        <w:jc w:val="both"/>
        <w:rPr>
          <w:rStyle w:val="Strong"/>
          <w:sz w:val="22"/>
          <w:szCs w:val="22"/>
          <w:lang w:val="en-GB"/>
        </w:rPr>
      </w:pPr>
      <w:r w:rsidRPr="004069A8">
        <w:rPr>
          <w:sz w:val="22"/>
          <w:szCs w:val="22"/>
          <w:lang w:val="en-GB"/>
        </w:rPr>
        <w:t>No performance guarantee required</w:t>
      </w:r>
      <w:r w:rsidR="005526AA" w:rsidRPr="004069A8">
        <w:rPr>
          <w:sz w:val="22"/>
          <w:szCs w:val="22"/>
          <w:lang w:val="en-GB"/>
        </w:rPr>
        <w:t>.</w:t>
      </w:r>
    </w:p>
    <w:p w14:paraId="5EB4D34F" w14:textId="77777777" w:rsidR="005526AA" w:rsidRPr="004069A8" w:rsidRDefault="005526AA" w:rsidP="00170460">
      <w:pPr>
        <w:pStyle w:val="PRAGHeading2"/>
        <w:ind w:left="426" w:hanging="426"/>
        <w:rPr>
          <w:rStyle w:val="Strong"/>
          <w:sz w:val="22"/>
          <w:szCs w:val="22"/>
          <w:lang w:val="en-GB"/>
        </w:rPr>
      </w:pPr>
      <w:r w:rsidRPr="004069A8">
        <w:rPr>
          <w:rStyle w:val="Strong"/>
          <w:sz w:val="22"/>
          <w:szCs w:val="22"/>
          <w:lang w:val="en-GB"/>
        </w:rPr>
        <w:t>Information meeting and/or site visit</w:t>
      </w:r>
    </w:p>
    <w:p w14:paraId="662AF89B" w14:textId="1824247D" w:rsidR="005526AA" w:rsidRPr="004069A8" w:rsidRDefault="005526AA" w:rsidP="004069A8">
      <w:pPr>
        <w:pStyle w:val="Blockquote"/>
        <w:ind w:left="426"/>
        <w:rPr>
          <w:rStyle w:val="Strong"/>
          <w:b w:val="0"/>
          <w:sz w:val="22"/>
          <w:szCs w:val="22"/>
          <w:lang w:val="en-GB"/>
        </w:rPr>
      </w:pPr>
      <w:r w:rsidRPr="004069A8">
        <w:rPr>
          <w:sz w:val="22"/>
          <w:szCs w:val="22"/>
          <w:lang w:val="en-GB"/>
        </w:rPr>
        <w:t>No information meeting is planned</w:t>
      </w:r>
      <w:r w:rsidR="004069A8">
        <w:rPr>
          <w:sz w:val="22"/>
          <w:szCs w:val="22"/>
          <w:lang w:val="en-GB"/>
        </w:rPr>
        <w:t>.</w:t>
      </w:r>
    </w:p>
    <w:p w14:paraId="1990325F" w14:textId="77777777" w:rsidR="0006275F" w:rsidRPr="004069A8" w:rsidRDefault="0006275F" w:rsidP="00AC4ADC">
      <w:pPr>
        <w:pStyle w:val="PRAGHeading2"/>
        <w:ind w:left="426" w:hanging="426"/>
        <w:jc w:val="both"/>
        <w:rPr>
          <w:rStyle w:val="Strong"/>
          <w:sz w:val="22"/>
          <w:szCs w:val="22"/>
          <w:lang w:val="en-GB"/>
        </w:rPr>
      </w:pPr>
      <w:r w:rsidRPr="004069A8">
        <w:rPr>
          <w:rStyle w:val="Strong"/>
          <w:sz w:val="22"/>
          <w:szCs w:val="22"/>
          <w:lang w:val="en-GB"/>
        </w:rPr>
        <w:t>Tender validity</w:t>
      </w:r>
    </w:p>
    <w:p w14:paraId="358BC92C" w14:textId="3DE081AC" w:rsidR="00AA22A5" w:rsidRDefault="0006275F" w:rsidP="004069A8">
      <w:pPr>
        <w:pStyle w:val="PRAGHeading2"/>
        <w:numPr>
          <w:ilvl w:val="0"/>
          <w:numId w:val="0"/>
        </w:numPr>
        <w:ind w:left="426"/>
        <w:jc w:val="both"/>
        <w:rPr>
          <w:rStyle w:val="Strong"/>
          <w:b w:val="0"/>
          <w:sz w:val="22"/>
          <w:szCs w:val="22"/>
          <w:lang w:val="en-GB"/>
        </w:rPr>
      </w:pPr>
      <w:r w:rsidRPr="004069A8">
        <w:rPr>
          <w:sz w:val="22"/>
          <w:szCs w:val="22"/>
          <w:lang w:val="en-GB"/>
        </w:rPr>
        <w:t xml:space="preserve">Tenders must remain valid for a period of </w:t>
      </w:r>
      <w:r w:rsidR="00195EB7" w:rsidRPr="004069A8">
        <w:rPr>
          <w:sz w:val="22"/>
          <w:szCs w:val="22"/>
          <w:lang w:val="en-GB"/>
        </w:rPr>
        <w:t xml:space="preserve">3 months </w:t>
      </w:r>
      <w:r w:rsidRPr="004069A8">
        <w:rPr>
          <w:sz w:val="22"/>
          <w:szCs w:val="22"/>
          <w:lang w:val="en-GB"/>
        </w:rPr>
        <w:t xml:space="preserve">after the deadline for submission of tenders. In exceptional circumstances, the </w:t>
      </w:r>
      <w:r w:rsidR="00246FE9" w:rsidRPr="004069A8">
        <w:rPr>
          <w:sz w:val="22"/>
          <w:szCs w:val="22"/>
          <w:lang w:val="en-GB"/>
        </w:rPr>
        <w:t>c</w:t>
      </w:r>
      <w:r w:rsidRPr="004069A8">
        <w:rPr>
          <w:sz w:val="22"/>
          <w:szCs w:val="22"/>
          <w:lang w:val="en-GB"/>
        </w:rPr>
        <w:t xml:space="preserve">ontracting </w:t>
      </w:r>
      <w:r w:rsidR="00246FE9" w:rsidRPr="004069A8">
        <w:rPr>
          <w:sz w:val="22"/>
          <w:szCs w:val="22"/>
          <w:lang w:val="en-GB"/>
        </w:rPr>
        <w:t>a</w:t>
      </w:r>
      <w:r w:rsidRPr="004069A8">
        <w:rPr>
          <w:sz w:val="22"/>
          <w:szCs w:val="22"/>
          <w:lang w:val="en-GB"/>
        </w:rPr>
        <w:t>uthority may, before the validity period expires, request that tenderers extend the validity of tenders for a specific period.</w:t>
      </w:r>
      <w:r w:rsidR="00AA22A5">
        <w:rPr>
          <w:rStyle w:val="Strong"/>
          <w:b w:val="0"/>
          <w:sz w:val="22"/>
          <w:szCs w:val="22"/>
          <w:lang w:val="en-GB"/>
        </w:rPr>
        <w:t xml:space="preserve"> </w:t>
      </w:r>
    </w:p>
    <w:p w14:paraId="4EB17759"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Strong"/>
          <w:sz w:val="22"/>
          <w:szCs w:val="22"/>
          <w:lang w:val="en-GB"/>
        </w:rPr>
      </w:pPr>
      <w:r>
        <w:rPr>
          <w:rStyle w:val="Strong"/>
          <w:sz w:val="22"/>
          <w:szCs w:val="22"/>
          <w:lang w:val="en-GB"/>
        </w:rPr>
        <w:t xml:space="preserve">Sub-contracting </w:t>
      </w:r>
    </w:p>
    <w:p w14:paraId="45AA8CA8" w14:textId="474F8BBB" w:rsidR="00AA22A5" w:rsidRPr="004069A8" w:rsidRDefault="00AA22A5" w:rsidP="004069A8">
      <w:pPr>
        <w:pStyle w:val="Default"/>
        <w:spacing w:after="120"/>
        <w:ind w:left="426"/>
        <w:jc w:val="both"/>
        <w:rPr>
          <w:rStyle w:val="Strong"/>
          <w:rFonts w:ascii="Times New Roman" w:hAnsi="Times New Roman" w:cs="Times New Roman"/>
          <w:b w:val="0"/>
          <w:sz w:val="22"/>
          <w:szCs w:val="22"/>
        </w:rPr>
      </w:pPr>
      <w:r w:rsidRPr="00A20C84">
        <w:rPr>
          <w:rStyle w:val="Emphasis"/>
          <w:i w:val="0"/>
          <w:sz w:val="22"/>
          <w:szCs w:val="22"/>
        </w:rPr>
        <w:t xml:space="preserve">Sub-contracting is </w:t>
      </w:r>
      <w:r>
        <w:rPr>
          <w:rStyle w:val="Emphasis"/>
          <w:i w:val="0"/>
          <w:sz w:val="22"/>
          <w:szCs w:val="22"/>
        </w:rPr>
        <w:t>allowed</w:t>
      </w:r>
      <w:r w:rsidR="00590680">
        <w:rPr>
          <w:rStyle w:val="Emphasis"/>
          <w:i w:val="0"/>
          <w:sz w:val="22"/>
          <w:szCs w:val="22"/>
        </w:rPr>
        <w:t xml:space="preserve">. </w:t>
      </w:r>
    </w:p>
    <w:p w14:paraId="3AE2DE73" w14:textId="77777777" w:rsidR="00AA22A5" w:rsidRPr="00A4579D" w:rsidRDefault="00AA22A5" w:rsidP="00AC4ADC">
      <w:pPr>
        <w:pStyle w:val="PRAGHeading2"/>
        <w:ind w:left="426" w:hanging="426"/>
        <w:rPr>
          <w:rStyle w:val="Strong"/>
          <w:sz w:val="22"/>
          <w:szCs w:val="22"/>
          <w:lang w:val="en-GB"/>
        </w:rPr>
      </w:pPr>
      <w:r w:rsidRPr="00A4579D">
        <w:rPr>
          <w:rStyle w:val="Strong"/>
          <w:sz w:val="22"/>
          <w:szCs w:val="22"/>
          <w:lang w:val="en-GB"/>
        </w:rPr>
        <w:t xml:space="preserve">Provisional date of </w:t>
      </w:r>
      <w:r w:rsidR="00246FE9" w:rsidRPr="00A4579D">
        <w:rPr>
          <w:rStyle w:val="Strong"/>
          <w:sz w:val="22"/>
          <w:szCs w:val="22"/>
          <w:lang w:val="en-GB"/>
        </w:rPr>
        <w:t>i</w:t>
      </w:r>
      <w:r w:rsidRPr="00A4579D">
        <w:rPr>
          <w:rStyle w:val="Strong"/>
          <w:sz w:val="22"/>
          <w:szCs w:val="22"/>
          <w:lang w:val="en-GB"/>
        </w:rPr>
        <w:t xml:space="preserve">nvitation to tender </w:t>
      </w:r>
    </w:p>
    <w:p w14:paraId="2C7CBE51" w14:textId="4272F5E5" w:rsidR="00AA22A5" w:rsidRPr="00A4579D" w:rsidRDefault="00160F73" w:rsidP="00AA22A5">
      <w:pPr>
        <w:pStyle w:val="PRAGHeading2"/>
        <w:numPr>
          <w:ilvl w:val="0"/>
          <w:numId w:val="0"/>
        </w:numPr>
        <w:ind w:left="426"/>
        <w:rPr>
          <w:i/>
          <w:lang w:val="en-GB"/>
        </w:rPr>
      </w:pPr>
      <w:r>
        <w:rPr>
          <w:rStyle w:val="Emphasis"/>
          <w:i w:val="0"/>
          <w:sz w:val="22"/>
          <w:szCs w:val="22"/>
          <w:lang w:val="en-GB"/>
        </w:rPr>
        <w:t>October</w:t>
      </w:r>
      <w:r w:rsidR="00A4579D" w:rsidRPr="00A4579D">
        <w:rPr>
          <w:rStyle w:val="Emphasis"/>
          <w:i w:val="0"/>
          <w:sz w:val="22"/>
          <w:szCs w:val="22"/>
          <w:lang w:val="en-GB"/>
        </w:rPr>
        <w:t xml:space="preserve"> </w:t>
      </w:r>
      <w:r>
        <w:rPr>
          <w:rStyle w:val="Emphasis"/>
          <w:i w:val="0"/>
          <w:sz w:val="22"/>
          <w:szCs w:val="22"/>
          <w:lang w:val="en-GB"/>
        </w:rPr>
        <w:t>0</w:t>
      </w:r>
      <w:r w:rsidR="009503E4">
        <w:rPr>
          <w:rStyle w:val="Emphasis"/>
          <w:i w:val="0"/>
          <w:sz w:val="22"/>
          <w:szCs w:val="22"/>
          <w:lang w:val="en-GB"/>
        </w:rPr>
        <w:t>6</w:t>
      </w:r>
      <w:r w:rsidR="007A3360">
        <w:rPr>
          <w:rStyle w:val="Emphasis"/>
          <w:i w:val="0"/>
          <w:sz w:val="22"/>
          <w:szCs w:val="22"/>
          <w:vertAlign w:val="superscript"/>
          <w:lang w:val="en-GB"/>
        </w:rPr>
        <w:t>th</w:t>
      </w:r>
      <w:r w:rsidR="00F90B4B">
        <w:rPr>
          <w:rStyle w:val="Emphasis"/>
          <w:i w:val="0"/>
          <w:sz w:val="22"/>
          <w:szCs w:val="22"/>
          <w:lang w:val="en-GB"/>
        </w:rPr>
        <w:t xml:space="preserve"> 2021</w:t>
      </w:r>
    </w:p>
    <w:p w14:paraId="489DE96A" w14:textId="77777777" w:rsidR="00AA22A5" w:rsidRPr="00A4579D" w:rsidRDefault="00AA22A5" w:rsidP="00AC4ADC">
      <w:pPr>
        <w:pStyle w:val="PRAGHeading2"/>
        <w:ind w:left="426" w:hanging="426"/>
        <w:rPr>
          <w:rStyle w:val="Strong"/>
          <w:sz w:val="22"/>
          <w:szCs w:val="22"/>
          <w:lang w:val="en-GB"/>
        </w:rPr>
      </w:pPr>
      <w:r w:rsidRPr="00A4579D">
        <w:rPr>
          <w:rStyle w:val="Strong"/>
          <w:sz w:val="22"/>
          <w:szCs w:val="22"/>
          <w:lang w:val="en-GB"/>
        </w:rPr>
        <w:t xml:space="preserve">Provisional commencement date of the contract </w:t>
      </w:r>
    </w:p>
    <w:p w14:paraId="6D1065FD" w14:textId="44C496AA" w:rsidR="00AA22A5" w:rsidRPr="00A4579D" w:rsidRDefault="009503E4" w:rsidP="00AA22A5">
      <w:pPr>
        <w:pStyle w:val="PRAGHeading2"/>
        <w:numPr>
          <w:ilvl w:val="0"/>
          <w:numId w:val="0"/>
        </w:numPr>
        <w:ind w:left="426"/>
        <w:rPr>
          <w:rStyle w:val="Emphasis"/>
          <w:i w:val="0"/>
          <w:sz w:val="22"/>
          <w:szCs w:val="22"/>
          <w:lang w:val="en-GB"/>
        </w:rPr>
      </w:pPr>
      <w:r>
        <w:rPr>
          <w:rStyle w:val="Emphasis"/>
          <w:i w:val="0"/>
          <w:sz w:val="22"/>
          <w:szCs w:val="22"/>
          <w:lang w:val="en-GB"/>
        </w:rPr>
        <w:t>November</w:t>
      </w:r>
      <w:r w:rsidR="00A4579D" w:rsidRPr="00A4579D">
        <w:rPr>
          <w:rStyle w:val="Emphasis"/>
          <w:i w:val="0"/>
          <w:sz w:val="22"/>
          <w:szCs w:val="22"/>
          <w:lang w:val="en-GB"/>
        </w:rPr>
        <w:t xml:space="preserve"> </w:t>
      </w:r>
      <w:r>
        <w:rPr>
          <w:rStyle w:val="Emphasis"/>
          <w:i w:val="0"/>
          <w:sz w:val="22"/>
          <w:szCs w:val="22"/>
          <w:lang w:val="en-GB"/>
        </w:rPr>
        <w:t>10</w:t>
      </w:r>
      <w:r w:rsidR="00A4579D" w:rsidRPr="00A4579D">
        <w:rPr>
          <w:rStyle w:val="Emphasis"/>
          <w:i w:val="0"/>
          <w:sz w:val="22"/>
          <w:szCs w:val="22"/>
          <w:vertAlign w:val="superscript"/>
          <w:lang w:val="en-GB"/>
        </w:rPr>
        <w:t>th</w:t>
      </w:r>
      <w:r w:rsidR="00F90B4B">
        <w:rPr>
          <w:rStyle w:val="Emphasis"/>
          <w:i w:val="0"/>
          <w:sz w:val="22"/>
          <w:szCs w:val="22"/>
          <w:lang w:val="en-GB"/>
        </w:rPr>
        <w:t xml:space="preserve"> 2021</w:t>
      </w:r>
    </w:p>
    <w:p w14:paraId="29259CFD" w14:textId="77777777" w:rsidR="00AA22A5" w:rsidRPr="00573723"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230455FA" w14:textId="37D85782" w:rsidR="00AA22A5" w:rsidRDefault="009503E4" w:rsidP="00AA22A5">
      <w:pPr>
        <w:pStyle w:val="PRAGHeading2"/>
        <w:numPr>
          <w:ilvl w:val="0"/>
          <w:numId w:val="0"/>
        </w:numPr>
        <w:ind w:left="426"/>
        <w:rPr>
          <w:sz w:val="22"/>
          <w:szCs w:val="22"/>
          <w:lang w:val="en-GB"/>
        </w:rPr>
      </w:pPr>
      <w:r>
        <w:rPr>
          <w:rStyle w:val="Emphasis"/>
          <w:i w:val="0"/>
          <w:sz w:val="22"/>
          <w:szCs w:val="22"/>
          <w:lang w:val="en-GB"/>
        </w:rPr>
        <w:t>3</w:t>
      </w:r>
      <w:r w:rsidR="004069A8" w:rsidRPr="00A4579D">
        <w:rPr>
          <w:rStyle w:val="Emphasis"/>
          <w:i w:val="0"/>
          <w:sz w:val="22"/>
          <w:szCs w:val="22"/>
          <w:lang w:val="en-GB"/>
        </w:rPr>
        <w:t xml:space="preserve"> months </w:t>
      </w:r>
      <w:r w:rsidR="00116ED7" w:rsidRPr="00A4579D">
        <w:rPr>
          <w:sz w:val="22"/>
          <w:szCs w:val="22"/>
          <w:lang w:val="en-GB"/>
        </w:rPr>
        <w:t>from contract signature</w:t>
      </w:r>
      <w:r w:rsidR="00A4579D">
        <w:rPr>
          <w:sz w:val="22"/>
          <w:szCs w:val="22"/>
          <w:lang w:val="en-GB"/>
        </w:rPr>
        <w:t xml:space="preserve"> (</w:t>
      </w:r>
      <w:r>
        <w:rPr>
          <w:sz w:val="22"/>
          <w:szCs w:val="22"/>
          <w:lang w:val="en-GB"/>
        </w:rPr>
        <w:t>10/11</w:t>
      </w:r>
      <w:r w:rsidR="00F90B4B">
        <w:rPr>
          <w:sz w:val="22"/>
          <w:szCs w:val="22"/>
          <w:lang w:val="en-GB"/>
        </w:rPr>
        <w:t>/2021</w:t>
      </w:r>
      <w:r w:rsidR="00A4579D">
        <w:rPr>
          <w:sz w:val="22"/>
          <w:szCs w:val="22"/>
          <w:lang w:val="en-GB"/>
        </w:rPr>
        <w:t xml:space="preserve"> – </w:t>
      </w:r>
      <w:r>
        <w:rPr>
          <w:sz w:val="22"/>
          <w:szCs w:val="22"/>
          <w:lang w:val="en-GB"/>
        </w:rPr>
        <w:t>10/0</w:t>
      </w:r>
      <w:r w:rsidR="00160F73">
        <w:rPr>
          <w:sz w:val="22"/>
          <w:szCs w:val="22"/>
          <w:lang w:val="en-GB"/>
        </w:rPr>
        <w:t>2</w:t>
      </w:r>
      <w:r>
        <w:rPr>
          <w:sz w:val="22"/>
          <w:szCs w:val="22"/>
          <w:lang w:val="en-GB"/>
        </w:rPr>
        <w:t>/2022</w:t>
      </w:r>
      <w:r w:rsidR="00A4579D">
        <w:rPr>
          <w:sz w:val="22"/>
          <w:szCs w:val="22"/>
          <w:lang w:val="en-GB"/>
        </w:rPr>
        <w:t>)</w:t>
      </w:r>
      <w:r w:rsidR="007A3360">
        <w:rPr>
          <w:sz w:val="22"/>
          <w:szCs w:val="22"/>
          <w:lang w:val="en-GB"/>
        </w:rPr>
        <w:t xml:space="preserve"> </w:t>
      </w:r>
    </w:p>
    <w:p w14:paraId="786316E8" w14:textId="77777777" w:rsidR="00AA22A5" w:rsidRPr="00DD2F41" w:rsidRDefault="00AA22A5" w:rsidP="00AA22A5">
      <w:pPr>
        <w:keepNext/>
        <w:keepLines/>
        <w:rPr>
          <w:sz w:val="22"/>
          <w:szCs w:val="22"/>
          <w:lang w:val="en-GB"/>
        </w:rPr>
      </w:pPr>
      <w:r>
        <w:rPr>
          <w:noProof/>
          <w:snapToGrid/>
          <w:sz w:val="22"/>
          <w:szCs w:val="22"/>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52556040" w:rsidR="00AA22A5" w:rsidRPr="00DD2F41" w:rsidRDefault="00AA22A5" w:rsidP="00AA22A5">
      <w:pPr>
        <w:keepNext/>
        <w:keepLines/>
        <w:ind w:left="360"/>
        <w:jc w:val="center"/>
        <w:rPr>
          <w:rStyle w:val="Strong"/>
          <w:sz w:val="22"/>
          <w:szCs w:val="22"/>
          <w:lang w:val="en-GB"/>
        </w:rPr>
      </w:pPr>
      <w:r w:rsidRPr="00F97FD4">
        <w:rPr>
          <w:rStyle w:val="Strong"/>
          <w:sz w:val="22"/>
          <w:szCs w:val="22"/>
          <w:lang w:val="en-GB"/>
        </w:rPr>
        <w:t>SELECTION AND AWARD CRITERIA</w:t>
      </w:r>
    </w:p>
    <w:p w14:paraId="2945A4AD"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C60D539" w14:textId="77777777" w:rsidR="00A4579D" w:rsidRPr="003F1149" w:rsidRDefault="00A4579D" w:rsidP="006B5E82">
      <w:pPr>
        <w:pStyle w:val="Blockquote"/>
        <w:ind w:left="709" w:right="-18"/>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single-member companies when they are sub-contractors</w:t>
      </w:r>
      <w:r w:rsidRPr="003F1149">
        <w:rPr>
          <w:sz w:val="22"/>
          <w:szCs w:val="22"/>
          <w:lang w:val="en-GB"/>
        </w:rPr>
        <w:t>:</w:t>
      </w:r>
    </w:p>
    <w:p w14:paraId="09E0E492" w14:textId="77777777" w:rsidR="00A4579D" w:rsidRDefault="00A4579D" w:rsidP="006B5E82">
      <w:pPr>
        <w:pStyle w:val="Blockquote"/>
        <w:numPr>
          <w:ilvl w:val="0"/>
          <w:numId w:val="19"/>
        </w:numPr>
        <w:ind w:right="-18"/>
        <w:jc w:val="both"/>
        <w:rPr>
          <w:sz w:val="22"/>
          <w:szCs w:val="22"/>
          <w:lang w:val="en-GB"/>
        </w:rPr>
      </w:pP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w:t>
      </w:r>
      <w:r w:rsidRPr="004A41C7">
        <w:rPr>
          <w:b/>
          <w:sz w:val="22"/>
          <w:szCs w:val="22"/>
          <w:lang w:val="en-GB"/>
        </w:rPr>
        <w:t>last three years</w:t>
      </w:r>
      <w:r>
        <w:rPr>
          <w:sz w:val="22"/>
          <w:szCs w:val="22"/>
          <w:lang w:val="en-GB"/>
        </w:rPr>
        <w:t xml:space="preserve"> for which accounts have been closed.</w:t>
      </w:r>
    </w:p>
    <w:p w14:paraId="13AD67FE" w14:textId="5F91F4A3" w:rsidR="00A4579D" w:rsidRPr="009D7F76" w:rsidRDefault="00A4579D" w:rsidP="00A4579D">
      <w:pPr>
        <w:pStyle w:val="Blockquote"/>
        <w:spacing w:before="0"/>
        <w:ind w:left="1341" w:right="1"/>
        <w:jc w:val="both"/>
        <w:rPr>
          <w:sz w:val="22"/>
          <w:szCs w:val="22"/>
          <w:lang w:val="es-ES"/>
        </w:rPr>
      </w:pPr>
      <w:r w:rsidRPr="00725FE5">
        <w:rPr>
          <w:sz w:val="22"/>
          <w:szCs w:val="22"/>
          <w:lang w:val="es-ES"/>
        </w:rPr>
        <w:t>-</w:t>
      </w:r>
      <w:r>
        <w:rPr>
          <w:sz w:val="22"/>
          <w:szCs w:val="22"/>
          <w:lang w:val="es-ES"/>
        </w:rPr>
        <w:t xml:space="preserve"> </w:t>
      </w:r>
      <w:r w:rsidRPr="00D225CC">
        <w:rPr>
          <w:sz w:val="22"/>
          <w:szCs w:val="22"/>
          <w:lang w:val="en-GB"/>
        </w:rPr>
        <w:t xml:space="preserve">the average annual turnover </w:t>
      </w:r>
      <w:r w:rsidRPr="008B1919">
        <w:rPr>
          <w:sz w:val="22"/>
          <w:szCs w:val="22"/>
          <w:lang w:val="en-GB"/>
        </w:rPr>
        <w:t>of the tenderer must exceed the</w:t>
      </w:r>
      <w:r w:rsidRPr="00D225CC">
        <w:rPr>
          <w:sz w:val="22"/>
          <w:szCs w:val="22"/>
          <w:lang w:val="en-GB"/>
        </w:rPr>
        <w:t xml:space="preserve"> </w:t>
      </w:r>
      <w:r w:rsidR="00F90B4B">
        <w:rPr>
          <w:sz w:val="22"/>
          <w:szCs w:val="22"/>
          <w:lang w:val="en-GB"/>
        </w:rPr>
        <w:t>value of financial offer</w:t>
      </w:r>
      <w:r>
        <w:rPr>
          <w:sz w:val="22"/>
          <w:szCs w:val="22"/>
          <w:lang w:val="en-GB"/>
        </w:rPr>
        <w:t>;</w:t>
      </w:r>
    </w:p>
    <w:p w14:paraId="1168BA2C" w14:textId="62E50B98" w:rsidR="007A3360" w:rsidRPr="00021ECF" w:rsidRDefault="00A4579D" w:rsidP="009503E4">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4A41C7">
        <w:rPr>
          <w:b/>
          <w:sz w:val="22"/>
          <w:szCs w:val="22"/>
          <w:lang w:val="en-GB"/>
        </w:rPr>
        <w:t>3</w:t>
      </w:r>
      <w:r>
        <w:rPr>
          <w:sz w:val="22"/>
          <w:szCs w:val="22"/>
          <w:lang w:val="en-GB"/>
        </w:rPr>
        <w:t xml:space="preserve"> </w:t>
      </w:r>
      <w:r w:rsidRPr="004A41C7">
        <w:rPr>
          <w:b/>
          <w:sz w:val="22"/>
          <w:szCs w:val="22"/>
          <w:lang w:val="en-GB"/>
        </w:rPr>
        <w:t>years</w:t>
      </w:r>
      <w:r>
        <w:rPr>
          <w:sz w:val="22"/>
          <w:szCs w:val="22"/>
          <w:lang w:val="en-GB"/>
        </w:rPr>
        <w:t xml:space="preserve"> from submission deadline.</w:t>
      </w:r>
    </w:p>
    <w:p w14:paraId="59B42B47" w14:textId="38564908" w:rsidR="00A4579D" w:rsidRPr="007C334B" w:rsidRDefault="00A4579D" w:rsidP="00A4579D">
      <w:pPr>
        <w:pStyle w:val="Blockquote"/>
        <w:tabs>
          <w:tab w:val="left" w:pos="1440"/>
        </w:tabs>
        <w:spacing w:before="0"/>
        <w:ind w:left="1440" w:right="1" w:hanging="90"/>
        <w:jc w:val="both"/>
        <w:rPr>
          <w:sz w:val="22"/>
          <w:szCs w:val="22"/>
          <w:lang w:val="es-ES"/>
        </w:rPr>
      </w:pPr>
      <w:r w:rsidRPr="00725FE5">
        <w:rPr>
          <w:sz w:val="22"/>
          <w:szCs w:val="22"/>
          <w:lang w:val="es-ES"/>
        </w:rPr>
        <w:t>-</w:t>
      </w:r>
      <w:r w:rsidRPr="00725FE5">
        <w:rPr>
          <w:sz w:val="22"/>
          <w:szCs w:val="22"/>
          <w:lang w:val="en-GB"/>
        </w:rPr>
        <w:t xml:space="preserve"> at least </w:t>
      </w:r>
      <w:r w:rsidR="006B5E82">
        <w:rPr>
          <w:b/>
          <w:sz w:val="22"/>
          <w:szCs w:val="22"/>
          <w:lang w:val="en-GB"/>
        </w:rPr>
        <w:t>1</w:t>
      </w:r>
      <w:r>
        <w:rPr>
          <w:b/>
          <w:sz w:val="22"/>
          <w:szCs w:val="22"/>
          <w:lang w:val="en-GB"/>
        </w:rPr>
        <w:t xml:space="preserve"> staff currently work or </w:t>
      </w:r>
      <w:r w:rsidRPr="00CD7B4B">
        <w:rPr>
          <w:b/>
          <w:sz w:val="22"/>
          <w:szCs w:val="22"/>
          <w:lang w:val="en-GB"/>
        </w:rPr>
        <w:t>engaged</w:t>
      </w:r>
      <w:r w:rsidRPr="00725FE5">
        <w:rPr>
          <w:sz w:val="22"/>
          <w:szCs w:val="22"/>
          <w:lang w:val="en-GB"/>
        </w:rPr>
        <w:t xml:space="preserve"> for the tenderer in fields related to this contract</w:t>
      </w:r>
      <w:r w:rsidR="000A5812">
        <w:rPr>
          <w:sz w:val="22"/>
          <w:szCs w:val="22"/>
          <w:lang w:val="en-GB"/>
        </w:rPr>
        <w:t xml:space="preserve"> (</w:t>
      </w:r>
      <w:r w:rsidR="00160F73" w:rsidRPr="00160F73">
        <w:rPr>
          <w:sz w:val="22"/>
          <w:szCs w:val="22"/>
          <w:lang w:val="en-GB"/>
        </w:rPr>
        <w:t xml:space="preserve">supply and/or delivery of </w:t>
      </w:r>
      <w:r w:rsidR="009503E4">
        <w:rPr>
          <w:sz w:val="22"/>
          <w:szCs w:val="22"/>
          <w:lang w:val="en-GB"/>
        </w:rPr>
        <w:t>vehicles</w:t>
      </w:r>
      <w:r w:rsidR="00160F73" w:rsidRPr="00160F73">
        <w:rPr>
          <w:sz w:val="22"/>
          <w:szCs w:val="22"/>
          <w:lang w:val="en-GB"/>
        </w:rPr>
        <w:t xml:space="preserve"> or equivalent</w:t>
      </w:r>
      <w:r>
        <w:rPr>
          <w:sz w:val="22"/>
          <w:szCs w:val="22"/>
          <w:lang w:val="en-GB"/>
        </w:rPr>
        <w:t>).</w:t>
      </w:r>
    </w:p>
    <w:p w14:paraId="6FED34E8" w14:textId="77777777" w:rsidR="00A4579D" w:rsidRPr="00021ECF" w:rsidRDefault="00A4579D" w:rsidP="00A4579D">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items 5 and 6 of the Tender Form for a Supply Contract</w:t>
      </w:r>
      <w:r>
        <w:rPr>
          <w:sz w:val="22"/>
          <w:szCs w:val="22"/>
          <w:lang w:val="en-GB"/>
        </w:rPr>
        <w:t xml:space="preserve">). The reference period which will be taken into account will be the last </w:t>
      </w:r>
      <w:r w:rsidRPr="004A41C7">
        <w:rPr>
          <w:b/>
          <w:sz w:val="22"/>
          <w:szCs w:val="22"/>
          <w:lang w:val="en-GB"/>
        </w:rPr>
        <w:t>3 years</w:t>
      </w:r>
      <w:r>
        <w:rPr>
          <w:sz w:val="22"/>
          <w:szCs w:val="22"/>
          <w:lang w:val="en-GB"/>
        </w:rPr>
        <w:t xml:space="preserve"> from submission deadline.</w:t>
      </w:r>
    </w:p>
    <w:p w14:paraId="7A139A9E" w14:textId="77777777" w:rsidR="00A4579D" w:rsidRDefault="00A4579D" w:rsidP="00A4579D">
      <w:pPr>
        <w:pStyle w:val="Blockquote"/>
        <w:ind w:left="1134" w:right="1"/>
        <w:jc w:val="both"/>
        <w:rPr>
          <w:sz w:val="22"/>
          <w:szCs w:val="22"/>
        </w:rPr>
      </w:pPr>
      <w:r w:rsidRPr="0064675B">
        <w:rPr>
          <w:sz w:val="22"/>
          <w:szCs w:val="22"/>
          <w:lang w:val="en-GB"/>
        </w:rPr>
        <w:lastRenderedPageBreak/>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26F2551B" w14:textId="0A7CFF91" w:rsidR="00D23AC1" w:rsidRDefault="00A4579D" w:rsidP="006B5E82">
      <w:pPr>
        <w:pStyle w:val="Blockquote"/>
        <w:numPr>
          <w:ilvl w:val="0"/>
          <w:numId w:val="21"/>
        </w:numPr>
        <w:tabs>
          <w:tab w:val="left" w:pos="1530"/>
        </w:tabs>
        <w:ind w:right="72" w:hanging="180"/>
        <w:jc w:val="both"/>
        <w:rPr>
          <w:sz w:val="22"/>
          <w:szCs w:val="22"/>
          <w:lang w:val="en-GB"/>
        </w:rPr>
      </w:pPr>
      <w:r w:rsidRPr="009D7F76">
        <w:rPr>
          <w:sz w:val="22"/>
          <w:szCs w:val="22"/>
          <w:lang w:val="en-GB"/>
        </w:rPr>
        <w:t xml:space="preserve">the tenderer has delivered supplies under </w:t>
      </w:r>
      <w:r w:rsidRPr="00F90B4B">
        <w:rPr>
          <w:b/>
          <w:sz w:val="22"/>
          <w:szCs w:val="22"/>
          <w:lang w:val="en-GB"/>
        </w:rPr>
        <w:t>at least 1 contract/reference</w:t>
      </w:r>
      <w:r w:rsidR="00F97FD4">
        <w:rPr>
          <w:sz w:val="22"/>
          <w:szCs w:val="22"/>
          <w:lang w:val="en-GB"/>
        </w:rPr>
        <w:t xml:space="preserve"> </w:t>
      </w:r>
      <w:r w:rsidR="00F97FD4" w:rsidRPr="006B5E82">
        <w:rPr>
          <w:b/>
          <w:sz w:val="22"/>
          <w:szCs w:val="22"/>
          <w:lang w:val="en-GB"/>
        </w:rPr>
        <w:t xml:space="preserve">with a budget of </w:t>
      </w:r>
      <w:r w:rsidRPr="006B5E82">
        <w:rPr>
          <w:b/>
          <w:sz w:val="22"/>
          <w:szCs w:val="22"/>
          <w:lang w:val="en-GB"/>
        </w:rPr>
        <w:t>at least value of the financial offer</w:t>
      </w:r>
      <w:r w:rsidR="00980324">
        <w:rPr>
          <w:b/>
          <w:sz w:val="22"/>
          <w:szCs w:val="22"/>
          <w:lang w:val="en-GB"/>
        </w:rPr>
        <w:t xml:space="preserve"> related to supply and installation of vehicles with cold chamber or equivalent</w:t>
      </w:r>
      <w:r w:rsidR="006B5E82">
        <w:rPr>
          <w:sz w:val="22"/>
          <w:szCs w:val="22"/>
          <w:lang w:val="en-GB"/>
        </w:rPr>
        <w:t xml:space="preserve"> </w:t>
      </w:r>
      <w:r w:rsidRPr="00CE49DB">
        <w:rPr>
          <w:sz w:val="22"/>
          <w:szCs w:val="22"/>
          <w:lang w:val="en-GB"/>
        </w:rPr>
        <w:t>which were implemented during the following period</w:t>
      </w:r>
      <w:r w:rsidRPr="00ED2CA0">
        <w:rPr>
          <w:sz w:val="22"/>
          <w:szCs w:val="22"/>
          <w:lang w:val="en-GB"/>
        </w:rPr>
        <w:t xml:space="preserve">: </w:t>
      </w:r>
      <w:r w:rsidRPr="00ED2CA0">
        <w:rPr>
          <w:b/>
          <w:sz w:val="22"/>
          <w:szCs w:val="22"/>
          <w:lang w:val="en-GB"/>
        </w:rPr>
        <w:t>3 years from the submission deadline</w:t>
      </w:r>
      <w:r w:rsidRPr="00CE49DB">
        <w:rPr>
          <w:sz w:val="22"/>
          <w:szCs w:val="22"/>
          <w:lang w:val="en-GB"/>
        </w:rPr>
        <w:t xml:space="preserve"> </w:t>
      </w:r>
      <w:r>
        <w:rPr>
          <w:sz w:val="22"/>
          <w:szCs w:val="22"/>
          <w:lang w:val="en-GB"/>
        </w:rPr>
        <w:t>(</w:t>
      </w:r>
      <w:r w:rsidR="009503E4">
        <w:rPr>
          <w:b/>
          <w:sz w:val="22"/>
        </w:rPr>
        <w:t>November</w:t>
      </w:r>
      <w:r>
        <w:rPr>
          <w:b/>
          <w:sz w:val="22"/>
        </w:rPr>
        <w:t xml:space="preserve"> </w:t>
      </w:r>
      <w:r w:rsidR="009503E4">
        <w:rPr>
          <w:b/>
          <w:sz w:val="22"/>
        </w:rPr>
        <w:t>08</w:t>
      </w:r>
      <w:r w:rsidR="00F90B4B">
        <w:rPr>
          <w:b/>
          <w:sz w:val="22"/>
          <w:vertAlign w:val="superscript"/>
        </w:rPr>
        <w:t>th</w:t>
      </w:r>
      <w:r w:rsidR="00F90B4B">
        <w:rPr>
          <w:b/>
          <w:sz w:val="22"/>
        </w:rPr>
        <w:t xml:space="preserve"> 2021</w:t>
      </w:r>
      <w:r>
        <w:rPr>
          <w:b/>
          <w:sz w:val="22"/>
        </w:rPr>
        <w:t>)</w:t>
      </w:r>
      <w:r w:rsidRPr="00CE49DB">
        <w:rPr>
          <w:sz w:val="22"/>
          <w:szCs w:val="22"/>
          <w:lang w:val="en-GB"/>
        </w:rPr>
        <w:t>.</w:t>
      </w:r>
    </w:p>
    <w:p w14:paraId="39B7B198" w14:textId="77777777" w:rsidR="00AA22A5" w:rsidRPr="00DD2F41" w:rsidRDefault="00AA22A5" w:rsidP="005B6500">
      <w:pPr>
        <w:pStyle w:val="PRAGHeading2"/>
        <w:ind w:left="426" w:hanging="426"/>
        <w:rPr>
          <w:rStyle w:val="Strong"/>
          <w:sz w:val="22"/>
          <w:szCs w:val="22"/>
          <w:lang w:val="en-GB"/>
        </w:rPr>
      </w:pPr>
      <w:r w:rsidRPr="00DD2F41">
        <w:rPr>
          <w:rStyle w:val="Strong"/>
          <w:sz w:val="22"/>
          <w:szCs w:val="22"/>
          <w:lang w:val="en-GB"/>
        </w:rPr>
        <w:t>Award criteria</w:t>
      </w:r>
    </w:p>
    <w:p w14:paraId="74F5541F" w14:textId="47994C72" w:rsidR="00AA22A5" w:rsidRDefault="00A4579D" w:rsidP="00A4579D">
      <w:pPr>
        <w:pStyle w:val="Blockquote"/>
        <w:ind w:left="426"/>
        <w:rPr>
          <w:sz w:val="22"/>
          <w:szCs w:val="22"/>
          <w:lang w:val="en-GB"/>
        </w:rPr>
      </w:pPr>
      <w:r>
        <w:rPr>
          <w:sz w:val="22"/>
          <w:szCs w:val="22"/>
          <w:lang w:val="en-GB"/>
        </w:rPr>
        <w:t xml:space="preserve"> </w:t>
      </w:r>
      <w:r w:rsidR="00147087" w:rsidRPr="00A4579D">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Strong"/>
          <w:sz w:val="22"/>
          <w:szCs w:val="22"/>
          <w:lang w:val="en-GB"/>
        </w:rPr>
      </w:pPr>
      <w:r>
        <w:rPr>
          <w:rStyle w:val="Strong"/>
          <w:sz w:val="22"/>
          <w:szCs w:val="22"/>
          <w:lang w:val="en-GB"/>
        </w:rPr>
        <w:t>APPLICATION</w:t>
      </w:r>
      <w:r w:rsidR="00E23C0A">
        <w:rPr>
          <w:rStyle w:val="Strong"/>
          <w:sz w:val="22"/>
          <w:szCs w:val="22"/>
          <w:lang w:val="en-GB"/>
        </w:rPr>
        <w:t xml:space="preserve"> AND TENDERING</w:t>
      </w:r>
    </w:p>
    <w:p w14:paraId="1EE5607C" w14:textId="3D4541F7" w:rsidR="00B03D4C" w:rsidRPr="000A5812" w:rsidRDefault="00B03D4C" w:rsidP="005B6500">
      <w:pPr>
        <w:pStyle w:val="PRAGHeading2"/>
        <w:ind w:left="426" w:hanging="426"/>
        <w:jc w:val="both"/>
        <w:rPr>
          <w:rStyle w:val="Strong"/>
          <w:sz w:val="22"/>
          <w:szCs w:val="22"/>
          <w:lang w:val="en-GB"/>
        </w:rPr>
      </w:pPr>
      <w:r w:rsidRPr="000A5812">
        <w:rPr>
          <w:rStyle w:val="Strong"/>
          <w:sz w:val="22"/>
          <w:szCs w:val="22"/>
          <w:lang w:val="en-GB"/>
        </w:rPr>
        <w:t>How to obtain the tender dossier</w:t>
      </w:r>
    </w:p>
    <w:p w14:paraId="1AF88C6B" w14:textId="77777777" w:rsidR="000A5812" w:rsidRPr="000A5812" w:rsidRDefault="000A5812" w:rsidP="000A5812">
      <w:pPr>
        <w:pStyle w:val="PRAGHeading2"/>
        <w:numPr>
          <w:ilvl w:val="0"/>
          <w:numId w:val="0"/>
        </w:numPr>
        <w:ind w:left="567"/>
        <w:jc w:val="both"/>
        <w:rPr>
          <w:sz w:val="22"/>
          <w:szCs w:val="22"/>
        </w:rPr>
      </w:pPr>
      <w:r w:rsidRPr="000A5812">
        <w:rPr>
          <w:sz w:val="22"/>
          <w:szCs w:val="22"/>
        </w:rPr>
        <w:t xml:space="preserve">The tender dossier </w:t>
      </w:r>
      <w:proofErr w:type="spellStart"/>
      <w:r w:rsidRPr="000A5812">
        <w:rPr>
          <w:sz w:val="22"/>
          <w:szCs w:val="22"/>
        </w:rPr>
        <w:t>is</w:t>
      </w:r>
      <w:proofErr w:type="spellEnd"/>
      <w:r w:rsidRPr="000A5812">
        <w:rPr>
          <w:sz w:val="22"/>
          <w:szCs w:val="22"/>
        </w:rPr>
        <w:t xml:space="preserve"> </w:t>
      </w:r>
      <w:proofErr w:type="spellStart"/>
      <w:r w:rsidRPr="000A5812">
        <w:rPr>
          <w:sz w:val="22"/>
          <w:szCs w:val="22"/>
        </w:rPr>
        <w:t>available</w:t>
      </w:r>
      <w:proofErr w:type="spellEnd"/>
      <w:r w:rsidRPr="000A5812">
        <w:rPr>
          <w:sz w:val="22"/>
          <w:szCs w:val="22"/>
        </w:rPr>
        <w:t xml:space="preserve"> </w:t>
      </w:r>
      <w:proofErr w:type="spellStart"/>
      <w:r w:rsidRPr="000A5812">
        <w:rPr>
          <w:sz w:val="22"/>
          <w:szCs w:val="22"/>
        </w:rPr>
        <w:t>from</w:t>
      </w:r>
      <w:proofErr w:type="spellEnd"/>
      <w:r w:rsidRPr="000A5812">
        <w:rPr>
          <w:sz w:val="22"/>
          <w:szCs w:val="22"/>
        </w:rPr>
        <w:t xml:space="preserve"> the Project </w:t>
      </w:r>
      <w:proofErr w:type="spellStart"/>
      <w:r w:rsidRPr="000A5812">
        <w:rPr>
          <w:sz w:val="22"/>
          <w:szCs w:val="22"/>
        </w:rPr>
        <w:t>partner</w:t>
      </w:r>
      <w:proofErr w:type="spellEnd"/>
      <w:r w:rsidRPr="000A5812">
        <w:rPr>
          <w:sz w:val="22"/>
          <w:szCs w:val="22"/>
        </w:rPr>
        <w:t xml:space="preserve">. Tenders must </w:t>
      </w:r>
      <w:proofErr w:type="spellStart"/>
      <w:r w:rsidRPr="000A5812">
        <w:rPr>
          <w:sz w:val="22"/>
          <w:szCs w:val="22"/>
        </w:rPr>
        <w:t>be</w:t>
      </w:r>
      <w:proofErr w:type="spellEnd"/>
      <w:r w:rsidRPr="000A5812">
        <w:rPr>
          <w:sz w:val="22"/>
          <w:szCs w:val="22"/>
        </w:rPr>
        <w:t xml:space="preserve"> </w:t>
      </w:r>
      <w:proofErr w:type="spellStart"/>
      <w:r w:rsidRPr="000A5812">
        <w:rPr>
          <w:sz w:val="22"/>
          <w:szCs w:val="22"/>
        </w:rPr>
        <w:t>submitted</w:t>
      </w:r>
      <w:proofErr w:type="spellEnd"/>
      <w:r w:rsidRPr="000A5812">
        <w:rPr>
          <w:sz w:val="22"/>
          <w:szCs w:val="22"/>
        </w:rPr>
        <w:t xml:space="preserve"> </w:t>
      </w:r>
      <w:proofErr w:type="spellStart"/>
      <w:r w:rsidRPr="000A5812">
        <w:rPr>
          <w:sz w:val="22"/>
          <w:szCs w:val="22"/>
        </w:rPr>
        <w:t>using</w:t>
      </w:r>
      <w:proofErr w:type="spellEnd"/>
      <w:r w:rsidRPr="000A5812">
        <w:rPr>
          <w:sz w:val="22"/>
          <w:szCs w:val="22"/>
        </w:rPr>
        <w:t xml:space="preserve"> the standard Tender </w:t>
      </w:r>
      <w:proofErr w:type="spellStart"/>
      <w:r w:rsidRPr="000A5812">
        <w:rPr>
          <w:sz w:val="22"/>
          <w:szCs w:val="22"/>
        </w:rPr>
        <w:t>Form</w:t>
      </w:r>
      <w:proofErr w:type="spellEnd"/>
      <w:r w:rsidRPr="000A5812">
        <w:rPr>
          <w:sz w:val="22"/>
          <w:szCs w:val="22"/>
        </w:rPr>
        <w:t xml:space="preserve"> for a </w:t>
      </w:r>
      <w:proofErr w:type="spellStart"/>
      <w:r w:rsidRPr="000A5812">
        <w:rPr>
          <w:sz w:val="22"/>
          <w:szCs w:val="22"/>
        </w:rPr>
        <w:t>Supply</w:t>
      </w:r>
      <w:proofErr w:type="spellEnd"/>
      <w:r w:rsidRPr="000A5812">
        <w:rPr>
          <w:sz w:val="22"/>
          <w:szCs w:val="22"/>
        </w:rPr>
        <w:t xml:space="preserve"> </w:t>
      </w:r>
      <w:proofErr w:type="spellStart"/>
      <w:r w:rsidRPr="000A5812">
        <w:rPr>
          <w:sz w:val="22"/>
          <w:szCs w:val="22"/>
        </w:rPr>
        <w:t>Contract</w:t>
      </w:r>
      <w:proofErr w:type="spellEnd"/>
      <w:r w:rsidRPr="000A5812">
        <w:rPr>
          <w:sz w:val="22"/>
          <w:szCs w:val="22"/>
        </w:rPr>
        <w:t xml:space="preserve"> </w:t>
      </w:r>
      <w:proofErr w:type="spellStart"/>
      <w:r w:rsidRPr="000A5812">
        <w:rPr>
          <w:sz w:val="22"/>
          <w:szCs w:val="22"/>
        </w:rPr>
        <w:t>included</w:t>
      </w:r>
      <w:proofErr w:type="spellEnd"/>
      <w:r w:rsidRPr="000A5812">
        <w:rPr>
          <w:sz w:val="22"/>
          <w:szCs w:val="22"/>
        </w:rPr>
        <w:t xml:space="preserve"> in the tender dossier, </w:t>
      </w:r>
      <w:proofErr w:type="spellStart"/>
      <w:r w:rsidRPr="000A5812">
        <w:rPr>
          <w:sz w:val="22"/>
          <w:szCs w:val="22"/>
        </w:rPr>
        <w:t>whose</w:t>
      </w:r>
      <w:proofErr w:type="spellEnd"/>
      <w:r w:rsidRPr="000A5812">
        <w:rPr>
          <w:sz w:val="22"/>
          <w:szCs w:val="22"/>
        </w:rPr>
        <w:t xml:space="preserve"> format and instructions must </w:t>
      </w:r>
      <w:proofErr w:type="spellStart"/>
      <w:r w:rsidRPr="000A5812">
        <w:rPr>
          <w:sz w:val="22"/>
          <w:szCs w:val="22"/>
        </w:rPr>
        <w:t>be</w:t>
      </w:r>
      <w:proofErr w:type="spellEnd"/>
      <w:r w:rsidRPr="000A5812">
        <w:rPr>
          <w:sz w:val="22"/>
          <w:szCs w:val="22"/>
        </w:rPr>
        <w:t xml:space="preserve"> </w:t>
      </w:r>
      <w:proofErr w:type="spellStart"/>
      <w:r w:rsidRPr="000A5812">
        <w:rPr>
          <w:sz w:val="22"/>
          <w:szCs w:val="22"/>
        </w:rPr>
        <w:t>strictly</w:t>
      </w:r>
      <w:proofErr w:type="spellEnd"/>
      <w:r w:rsidRPr="000A5812">
        <w:rPr>
          <w:sz w:val="22"/>
          <w:szCs w:val="22"/>
        </w:rPr>
        <w:t xml:space="preserve"> </w:t>
      </w:r>
      <w:proofErr w:type="spellStart"/>
      <w:r w:rsidRPr="000A5812">
        <w:rPr>
          <w:sz w:val="22"/>
          <w:szCs w:val="22"/>
        </w:rPr>
        <w:t>observed</w:t>
      </w:r>
      <w:proofErr w:type="spellEnd"/>
      <w:r w:rsidRPr="000A5812">
        <w:rPr>
          <w:sz w:val="22"/>
          <w:szCs w:val="22"/>
        </w:rPr>
        <w:t>.</w:t>
      </w:r>
    </w:p>
    <w:p w14:paraId="54649F21" w14:textId="1F9DF936" w:rsidR="00B03D4C" w:rsidRPr="000A5812" w:rsidRDefault="000A5812" w:rsidP="000A5812">
      <w:pPr>
        <w:pStyle w:val="PRAGHeading2"/>
        <w:numPr>
          <w:ilvl w:val="0"/>
          <w:numId w:val="0"/>
        </w:numPr>
        <w:ind w:left="567"/>
        <w:jc w:val="both"/>
        <w:rPr>
          <w:rStyle w:val="Strong"/>
          <w:b w:val="0"/>
          <w:sz w:val="22"/>
          <w:szCs w:val="22"/>
        </w:rPr>
      </w:pPr>
      <w:proofErr w:type="spellStart"/>
      <w:r w:rsidRPr="000A5812">
        <w:rPr>
          <w:sz w:val="22"/>
          <w:szCs w:val="22"/>
        </w:rPr>
        <w:t>Tenderers</w:t>
      </w:r>
      <w:proofErr w:type="spellEnd"/>
      <w:r w:rsidRPr="000A5812">
        <w:rPr>
          <w:sz w:val="22"/>
          <w:szCs w:val="22"/>
        </w:rPr>
        <w:t xml:space="preserve"> </w:t>
      </w:r>
      <w:proofErr w:type="spellStart"/>
      <w:r w:rsidRPr="000A5812">
        <w:rPr>
          <w:sz w:val="22"/>
          <w:szCs w:val="22"/>
        </w:rPr>
        <w:t>with</w:t>
      </w:r>
      <w:proofErr w:type="spellEnd"/>
      <w:r w:rsidRPr="000A5812">
        <w:rPr>
          <w:sz w:val="22"/>
          <w:szCs w:val="22"/>
        </w:rPr>
        <w:t xml:space="preserve"> questions </w:t>
      </w:r>
      <w:proofErr w:type="spellStart"/>
      <w:r w:rsidRPr="000A5812">
        <w:rPr>
          <w:sz w:val="22"/>
          <w:szCs w:val="22"/>
        </w:rPr>
        <w:t>regarding</w:t>
      </w:r>
      <w:proofErr w:type="spellEnd"/>
      <w:r w:rsidRPr="000A5812">
        <w:rPr>
          <w:sz w:val="22"/>
          <w:szCs w:val="22"/>
        </w:rPr>
        <w:t xml:space="preserve"> </w:t>
      </w:r>
      <w:proofErr w:type="spellStart"/>
      <w:r w:rsidRPr="000A5812">
        <w:rPr>
          <w:sz w:val="22"/>
          <w:szCs w:val="22"/>
        </w:rPr>
        <w:t>this</w:t>
      </w:r>
      <w:proofErr w:type="spellEnd"/>
      <w:r w:rsidRPr="000A5812">
        <w:rPr>
          <w:sz w:val="22"/>
          <w:szCs w:val="22"/>
        </w:rPr>
        <w:t xml:space="preserve"> tender </w:t>
      </w:r>
      <w:proofErr w:type="spellStart"/>
      <w:r w:rsidRPr="000A5812">
        <w:rPr>
          <w:sz w:val="22"/>
          <w:szCs w:val="22"/>
        </w:rPr>
        <w:t>should</w:t>
      </w:r>
      <w:proofErr w:type="spellEnd"/>
      <w:r w:rsidRPr="000A5812">
        <w:rPr>
          <w:sz w:val="22"/>
          <w:szCs w:val="22"/>
        </w:rPr>
        <w:t xml:space="preserve"> </w:t>
      </w:r>
      <w:proofErr w:type="spellStart"/>
      <w:r w:rsidRPr="000A5812">
        <w:rPr>
          <w:sz w:val="22"/>
          <w:szCs w:val="22"/>
        </w:rPr>
        <w:t>send</w:t>
      </w:r>
      <w:proofErr w:type="spellEnd"/>
      <w:r w:rsidRPr="000A5812">
        <w:rPr>
          <w:sz w:val="22"/>
          <w:szCs w:val="22"/>
        </w:rPr>
        <w:t xml:space="preserve"> </w:t>
      </w:r>
      <w:proofErr w:type="spellStart"/>
      <w:r w:rsidRPr="000A5812">
        <w:rPr>
          <w:sz w:val="22"/>
          <w:szCs w:val="22"/>
        </w:rPr>
        <w:t>them</w:t>
      </w:r>
      <w:proofErr w:type="spellEnd"/>
      <w:r w:rsidRPr="000A5812">
        <w:rPr>
          <w:sz w:val="22"/>
          <w:szCs w:val="22"/>
        </w:rPr>
        <w:t xml:space="preserve"> in </w:t>
      </w:r>
      <w:proofErr w:type="spellStart"/>
      <w:r w:rsidRPr="000A5812">
        <w:rPr>
          <w:sz w:val="22"/>
          <w:szCs w:val="22"/>
        </w:rPr>
        <w:t>writing</w:t>
      </w:r>
      <w:proofErr w:type="spellEnd"/>
      <w:r w:rsidRPr="000A5812">
        <w:rPr>
          <w:sz w:val="22"/>
          <w:szCs w:val="22"/>
        </w:rPr>
        <w:t xml:space="preserve"> to </w:t>
      </w:r>
      <w:r w:rsidR="00160F73" w:rsidRPr="008B6A41">
        <w:rPr>
          <w:rStyle w:val="Hyperlink"/>
          <w:b/>
          <w:sz w:val="22"/>
          <w:szCs w:val="22"/>
        </w:rPr>
        <w:t>sanja.bijelovic@gmail.com</w:t>
      </w:r>
      <w:r w:rsidRPr="000A5812">
        <w:rPr>
          <w:sz w:val="22"/>
          <w:szCs w:val="22"/>
        </w:rPr>
        <w:t xml:space="preserve"> (</w:t>
      </w:r>
      <w:proofErr w:type="spellStart"/>
      <w:r w:rsidRPr="000A5812">
        <w:rPr>
          <w:sz w:val="22"/>
          <w:szCs w:val="22"/>
        </w:rPr>
        <w:t>mentioning</w:t>
      </w:r>
      <w:proofErr w:type="spellEnd"/>
      <w:r w:rsidRPr="000A5812">
        <w:rPr>
          <w:sz w:val="22"/>
          <w:szCs w:val="22"/>
        </w:rPr>
        <w:t xml:space="preserve"> the publication </w:t>
      </w:r>
      <w:proofErr w:type="spellStart"/>
      <w:r w:rsidRPr="000A5812">
        <w:rPr>
          <w:sz w:val="22"/>
          <w:szCs w:val="22"/>
        </w:rPr>
        <w:t>reference</w:t>
      </w:r>
      <w:proofErr w:type="spellEnd"/>
      <w:r w:rsidRPr="000A5812">
        <w:rPr>
          <w:sz w:val="22"/>
          <w:szCs w:val="22"/>
        </w:rPr>
        <w:t xml:space="preserve"> </w:t>
      </w:r>
      <w:proofErr w:type="spellStart"/>
      <w:r w:rsidRPr="000A5812">
        <w:rPr>
          <w:sz w:val="22"/>
          <w:szCs w:val="22"/>
        </w:rPr>
        <w:t>shown</w:t>
      </w:r>
      <w:proofErr w:type="spellEnd"/>
      <w:r w:rsidRPr="000A5812">
        <w:rPr>
          <w:sz w:val="22"/>
          <w:szCs w:val="22"/>
        </w:rPr>
        <w:t xml:space="preserve"> in item 1) at least </w:t>
      </w:r>
      <w:r w:rsidR="007A3360">
        <w:rPr>
          <w:sz w:val="22"/>
          <w:szCs w:val="22"/>
        </w:rPr>
        <w:t>21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deadline for </w:t>
      </w:r>
      <w:proofErr w:type="spellStart"/>
      <w:r w:rsidRPr="000A5812">
        <w:rPr>
          <w:sz w:val="22"/>
          <w:szCs w:val="22"/>
        </w:rPr>
        <w:t>submission</w:t>
      </w:r>
      <w:proofErr w:type="spellEnd"/>
      <w:r w:rsidRPr="000A5812">
        <w:rPr>
          <w:sz w:val="22"/>
          <w:szCs w:val="22"/>
        </w:rPr>
        <w:t xml:space="preserve"> of tenders </w:t>
      </w:r>
      <w:proofErr w:type="spellStart"/>
      <w:r w:rsidRPr="000A5812">
        <w:rPr>
          <w:sz w:val="22"/>
          <w:szCs w:val="22"/>
        </w:rPr>
        <w:t>given</w:t>
      </w:r>
      <w:proofErr w:type="spellEnd"/>
      <w:r w:rsidRPr="000A5812">
        <w:rPr>
          <w:sz w:val="22"/>
          <w:szCs w:val="22"/>
        </w:rPr>
        <w:t xml:space="preserve"> in item 19. The Project </w:t>
      </w:r>
      <w:proofErr w:type="spellStart"/>
      <w:r w:rsidRPr="000A5812">
        <w:rPr>
          <w:sz w:val="22"/>
          <w:szCs w:val="22"/>
        </w:rPr>
        <w:t>partner</w:t>
      </w:r>
      <w:proofErr w:type="spellEnd"/>
      <w:r w:rsidRPr="000A5812">
        <w:rPr>
          <w:sz w:val="22"/>
          <w:szCs w:val="22"/>
        </w:rPr>
        <w:t xml:space="preserve"> must </w:t>
      </w:r>
      <w:proofErr w:type="spellStart"/>
      <w:r w:rsidRPr="000A5812">
        <w:rPr>
          <w:sz w:val="22"/>
          <w:szCs w:val="22"/>
        </w:rPr>
        <w:t>reply</w:t>
      </w:r>
      <w:proofErr w:type="spellEnd"/>
      <w:r w:rsidRPr="000A5812">
        <w:rPr>
          <w:sz w:val="22"/>
          <w:szCs w:val="22"/>
        </w:rPr>
        <w:t xml:space="preserve"> to all </w:t>
      </w:r>
      <w:proofErr w:type="spellStart"/>
      <w:r w:rsidRPr="000A5812">
        <w:rPr>
          <w:sz w:val="22"/>
          <w:szCs w:val="22"/>
        </w:rPr>
        <w:t>tenderers</w:t>
      </w:r>
      <w:proofErr w:type="spellEnd"/>
      <w:r w:rsidRPr="000A5812">
        <w:rPr>
          <w:sz w:val="22"/>
          <w:szCs w:val="22"/>
        </w:rPr>
        <w:t xml:space="preserve">' questions at least </w:t>
      </w:r>
      <w:r w:rsidR="007A3360">
        <w:rPr>
          <w:sz w:val="22"/>
          <w:szCs w:val="22"/>
        </w:rPr>
        <w:t>11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deadline for </w:t>
      </w:r>
      <w:proofErr w:type="spellStart"/>
      <w:r w:rsidRPr="000A5812">
        <w:rPr>
          <w:sz w:val="22"/>
          <w:szCs w:val="22"/>
        </w:rPr>
        <w:t>submission</w:t>
      </w:r>
      <w:proofErr w:type="spellEnd"/>
      <w:r w:rsidRPr="000A5812">
        <w:rPr>
          <w:sz w:val="22"/>
          <w:szCs w:val="22"/>
        </w:rPr>
        <w:t xml:space="preserve"> of tenders. </w:t>
      </w:r>
      <w:proofErr w:type="spellStart"/>
      <w:r w:rsidRPr="000A5812">
        <w:rPr>
          <w:sz w:val="22"/>
          <w:szCs w:val="22"/>
        </w:rPr>
        <w:t>Eventual</w:t>
      </w:r>
      <w:proofErr w:type="spellEnd"/>
      <w:r w:rsidRPr="000A5812">
        <w:rPr>
          <w:sz w:val="22"/>
          <w:szCs w:val="22"/>
        </w:rPr>
        <w:t xml:space="preserve"> clarifications or minor changes to the tender dossier </w:t>
      </w:r>
      <w:proofErr w:type="spellStart"/>
      <w:r w:rsidRPr="000A5812">
        <w:rPr>
          <w:sz w:val="22"/>
          <w:szCs w:val="22"/>
        </w:rPr>
        <w:t>shall</w:t>
      </w:r>
      <w:proofErr w:type="spellEnd"/>
      <w:r w:rsidRPr="000A5812">
        <w:rPr>
          <w:sz w:val="22"/>
          <w:szCs w:val="22"/>
        </w:rPr>
        <w:t xml:space="preserve"> </w:t>
      </w:r>
      <w:proofErr w:type="spellStart"/>
      <w:r w:rsidRPr="000A5812">
        <w:rPr>
          <w:sz w:val="22"/>
          <w:szCs w:val="22"/>
        </w:rPr>
        <w:t>be</w:t>
      </w:r>
      <w:proofErr w:type="spellEnd"/>
      <w:r w:rsidRPr="000A5812">
        <w:rPr>
          <w:sz w:val="22"/>
          <w:szCs w:val="22"/>
        </w:rPr>
        <w:t xml:space="preserve"> sent to all </w:t>
      </w:r>
      <w:proofErr w:type="spellStart"/>
      <w:r w:rsidRPr="000A5812">
        <w:rPr>
          <w:sz w:val="22"/>
          <w:szCs w:val="22"/>
        </w:rPr>
        <w:t>tenderers</w:t>
      </w:r>
      <w:proofErr w:type="spellEnd"/>
      <w:r w:rsidRPr="000A5812">
        <w:rPr>
          <w:sz w:val="22"/>
          <w:szCs w:val="22"/>
        </w:rPr>
        <w:t xml:space="preserve"> at the </w:t>
      </w:r>
      <w:proofErr w:type="spellStart"/>
      <w:r w:rsidRPr="000A5812">
        <w:rPr>
          <w:sz w:val="22"/>
          <w:szCs w:val="22"/>
        </w:rPr>
        <w:t>latest</w:t>
      </w:r>
      <w:proofErr w:type="spellEnd"/>
      <w:r w:rsidRPr="000A5812">
        <w:rPr>
          <w:sz w:val="22"/>
          <w:szCs w:val="22"/>
        </w:rPr>
        <w:t xml:space="preserve"> </w:t>
      </w:r>
      <w:r w:rsidR="007A3360">
        <w:rPr>
          <w:sz w:val="22"/>
          <w:szCs w:val="22"/>
        </w:rPr>
        <w:t>11</w:t>
      </w:r>
      <w:r w:rsidRPr="000A5812">
        <w:rPr>
          <w:sz w:val="22"/>
          <w:szCs w:val="22"/>
        </w:rPr>
        <w:t xml:space="preserve"> </w:t>
      </w:r>
      <w:proofErr w:type="spellStart"/>
      <w:r w:rsidRPr="000A5812">
        <w:rPr>
          <w:sz w:val="22"/>
          <w:szCs w:val="22"/>
        </w:rPr>
        <w:t>days</w:t>
      </w:r>
      <w:proofErr w:type="spellEnd"/>
      <w:r w:rsidRPr="000A5812">
        <w:rPr>
          <w:sz w:val="22"/>
          <w:szCs w:val="22"/>
        </w:rPr>
        <w:t xml:space="preserve"> </w:t>
      </w:r>
      <w:proofErr w:type="spellStart"/>
      <w:r w:rsidRPr="000A5812">
        <w:rPr>
          <w:sz w:val="22"/>
          <w:szCs w:val="22"/>
        </w:rPr>
        <w:t>before</w:t>
      </w:r>
      <w:proofErr w:type="spellEnd"/>
      <w:r w:rsidRPr="000A5812">
        <w:rPr>
          <w:sz w:val="22"/>
          <w:szCs w:val="22"/>
        </w:rPr>
        <w:t xml:space="preserve"> the </w:t>
      </w:r>
      <w:proofErr w:type="spellStart"/>
      <w:r w:rsidRPr="000A5812">
        <w:rPr>
          <w:sz w:val="22"/>
          <w:szCs w:val="22"/>
        </w:rPr>
        <w:t>submission</w:t>
      </w:r>
      <w:proofErr w:type="spellEnd"/>
      <w:r w:rsidRPr="000A5812">
        <w:rPr>
          <w:sz w:val="22"/>
          <w:szCs w:val="22"/>
        </w:rPr>
        <w:t xml:space="preserve"> deadline.</w:t>
      </w:r>
    </w:p>
    <w:p w14:paraId="33399BA5" w14:textId="77777777" w:rsidR="00001895" w:rsidRPr="000A5812" w:rsidRDefault="00001895" w:rsidP="005B6500">
      <w:pPr>
        <w:pStyle w:val="PRAGHeading2"/>
        <w:ind w:left="426" w:hanging="426"/>
        <w:rPr>
          <w:rStyle w:val="Strong"/>
          <w:sz w:val="22"/>
          <w:szCs w:val="22"/>
          <w:lang w:val="en-GB"/>
        </w:rPr>
      </w:pPr>
      <w:r w:rsidRPr="000A5812">
        <w:rPr>
          <w:rStyle w:val="Strong"/>
          <w:sz w:val="22"/>
          <w:szCs w:val="22"/>
          <w:lang w:val="en-GB"/>
        </w:rPr>
        <w:t>Tender opening session</w:t>
      </w:r>
    </w:p>
    <w:p w14:paraId="6BD4D7CC" w14:textId="3AB8946A" w:rsidR="001B078F" w:rsidRPr="00F90B4B" w:rsidRDefault="00160F73" w:rsidP="00F90B4B">
      <w:pPr>
        <w:pStyle w:val="PRAGHeading2"/>
        <w:numPr>
          <w:ilvl w:val="0"/>
          <w:numId w:val="0"/>
        </w:numPr>
        <w:ind w:left="567"/>
        <w:jc w:val="both"/>
        <w:rPr>
          <w:sz w:val="22"/>
          <w:szCs w:val="22"/>
        </w:rPr>
      </w:pPr>
      <w:r>
        <w:rPr>
          <w:b/>
          <w:sz w:val="22"/>
          <w:szCs w:val="22"/>
        </w:rPr>
        <w:t>10</w:t>
      </w:r>
      <w:r w:rsidR="00F97FD4" w:rsidRPr="00F97FD4">
        <w:rPr>
          <w:b/>
          <w:sz w:val="22"/>
          <w:szCs w:val="22"/>
        </w:rPr>
        <w:t>:00 local time</w:t>
      </w:r>
      <w:r w:rsidR="00F97FD4" w:rsidRPr="00F97FD4">
        <w:rPr>
          <w:sz w:val="22"/>
          <w:szCs w:val="22"/>
        </w:rPr>
        <w:t xml:space="preserve"> on </w:t>
      </w:r>
      <w:proofErr w:type="spellStart"/>
      <w:r w:rsidR="00980324" w:rsidRPr="00650EAF">
        <w:rPr>
          <w:b/>
          <w:sz w:val="22"/>
        </w:rPr>
        <w:t>November</w:t>
      </w:r>
      <w:proofErr w:type="spellEnd"/>
      <w:r w:rsidR="00980324" w:rsidRPr="00650EAF">
        <w:rPr>
          <w:b/>
          <w:sz w:val="22"/>
        </w:rPr>
        <w:t xml:space="preserve"> </w:t>
      </w:r>
      <w:r w:rsidR="00980324">
        <w:rPr>
          <w:b/>
          <w:sz w:val="22"/>
        </w:rPr>
        <w:t>09</w:t>
      </w:r>
      <w:r w:rsidR="00980324" w:rsidRPr="00650EAF">
        <w:rPr>
          <w:b/>
          <w:sz w:val="22"/>
          <w:vertAlign w:val="superscript"/>
        </w:rPr>
        <w:t>th</w:t>
      </w:r>
      <w:r w:rsidR="00980324" w:rsidRPr="00650EAF">
        <w:rPr>
          <w:b/>
          <w:sz w:val="22"/>
        </w:rPr>
        <w:t xml:space="preserve"> 2021</w:t>
      </w:r>
      <w:r w:rsidR="00F97FD4" w:rsidRPr="00F97FD4">
        <w:rPr>
          <w:sz w:val="22"/>
          <w:szCs w:val="22"/>
        </w:rPr>
        <w:t xml:space="preserve"> at </w:t>
      </w:r>
      <w:r>
        <w:rPr>
          <w:b/>
          <w:sz w:val="22"/>
          <w:szCs w:val="22"/>
        </w:rPr>
        <w:t xml:space="preserve">Institut </w:t>
      </w:r>
      <w:proofErr w:type="spellStart"/>
      <w:r>
        <w:rPr>
          <w:b/>
          <w:sz w:val="22"/>
          <w:szCs w:val="22"/>
        </w:rPr>
        <w:t>za</w:t>
      </w:r>
      <w:proofErr w:type="spellEnd"/>
      <w:r>
        <w:rPr>
          <w:b/>
          <w:sz w:val="22"/>
          <w:szCs w:val="22"/>
        </w:rPr>
        <w:t xml:space="preserve"> </w:t>
      </w:r>
      <w:proofErr w:type="spellStart"/>
      <w:r>
        <w:rPr>
          <w:b/>
          <w:sz w:val="22"/>
          <w:szCs w:val="22"/>
        </w:rPr>
        <w:t>javno</w:t>
      </w:r>
      <w:proofErr w:type="spellEnd"/>
      <w:r>
        <w:rPr>
          <w:b/>
          <w:sz w:val="22"/>
          <w:szCs w:val="22"/>
        </w:rPr>
        <w:t xml:space="preserve"> </w:t>
      </w:r>
      <w:proofErr w:type="spellStart"/>
      <w:r>
        <w:rPr>
          <w:b/>
          <w:sz w:val="22"/>
          <w:szCs w:val="22"/>
        </w:rPr>
        <w:t>zdravlje</w:t>
      </w:r>
      <w:proofErr w:type="spellEnd"/>
      <w:r>
        <w:rPr>
          <w:b/>
          <w:sz w:val="22"/>
          <w:szCs w:val="22"/>
        </w:rPr>
        <w:t xml:space="preserve"> Vojvodine</w:t>
      </w:r>
      <w:r w:rsidRPr="006B5E82">
        <w:rPr>
          <w:b/>
          <w:sz w:val="22"/>
          <w:szCs w:val="22"/>
        </w:rPr>
        <w:t xml:space="preserve">, </w:t>
      </w:r>
      <w:proofErr w:type="spellStart"/>
      <w:r>
        <w:rPr>
          <w:b/>
          <w:sz w:val="22"/>
          <w:szCs w:val="22"/>
        </w:rPr>
        <w:t>Futoška</w:t>
      </w:r>
      <w:proofErr w:type="spellEnd"/>
      <w:r w:rsidRPr="006B5E82">
        <w:rPr>
          <w:b/>
          <w:sz w:val="22"/>
          <w:szCs w:val="22"/>
        </w:rPr>
        <w:t xml:space="preserve"> no. </w:t>
      </w:r>
      <w:r>
        <w:rPr>
          <w:b/>
          <w:sz w:val="22"/>
          <w:szCs w:val="22"/>
        </w:rPr>
        <w:t>121</w:t>
      </w:r>
      <w:r w:rsidRPr="006B5E82">
        <w:rPr>
          <w:b/>
          <w:sz w:val="22"/>
          <w:szCs w:val="22"/>
        </w:rPr>
        <w:t xml:space="preserve">, </w:t>
      </w:r>
      <w:r>
        <w:rPr>
          <w:b/>
          <w:sz w:val="22"/>
          <w:szCs w:val="22"/>
        </w:rPr>
        <w:t xml:space="preserve">21000 </w:t>
      </w:r>
      <w:proofErr w:type="spellStart"/>
      <w:r>
        <w:rPr>
          <w:b/>
          <w:sz w:val="22"/>
          <w:szCs w:val="22"/>
        </w:rPr>
        <w:t>Novi</w:t>
      </w:r>
      <w:proofErr w:type="spellEnd"/>
      <w:r>
        <w:rPr>
          <w:b/>
          <w:sz w:val="22"/>
          <w:szCs w:val="22"/>
        </w:rPr>
        <w:t xml:space="preserve"> </w:t>
      </w:r>
      <w:proofErr w:type="spellStart"/>
      <w:r>
        <w:rPr>
          <w:b/>
          <w:sz w:val="22"/>
          <w:szCs w:val="22"/>
        </w:rPr>
        <w:t>Sad</w:t>
      </w:r>
      <w:proofErr w:type="spellEnd"/>
      <w:r w:rsidR="00F97FD4" w:rsidRPr="00F97FD4">
        <w:rPr>
          <w:sz w:val="22"/>
          <w:szCs w:val="22"/>
        </w:rPr>
        <w:t>.</w:t>
      </w:r>
    </w:p>
    <w:p w14:paraId="6AECAB45" w14:textId="77777777" w:rsidR="00AA22A5" w:rsidRPr="000A5812" w:rsidRDefault="00AA22A5" w:rsidP="005B6500">
      <w:pPr>
        <w:pStyle w:val="PRAGHeading2"/>
        <w:ind w:left="426" w:hanging="426"/>
        <w:jc w:val="both"/>
        <w:rPr>
          <w:rStyle w:val="Strong"/>
          <w:sz w:val="22"/>
          <w:szCs w:val="22"/>
          <w:lang w:val="en-GB"/>
        </w:rPr>
      </w:pPr>
      <w:r w:rsidRPr="000A5812">
        <w:rPr>
          <w:rStyle w:val="Strong"/>
          <w:sz w:val="22"/>
          <w:szCs w:val="22"/>
          <w:lang w:val="en-GB"/>
        </w:rPr>
        <w:t xml:space="preserve">How applications may be submitted </w:t>
      </w:r>
    </w:p>
    <w:p w14:paraId="03C73C3A" w14:textId="77777777" w:rsidR="000A5812" w:rsidRPr="00842E8F" w:rsidRDefault="000A5812" w:rsidP="000A5812">
      <w:pPr>
        <w:pStyle w:val="Blockquote"/>
        <w:ind w:left="709" w:right="26"/>
        <w:jc w:val="both"/>
        <w:rPr>
          <w:sz w:val="22"/>
          <w:szCs w:val="22"/>
          <w:lang w:val="en-GB"/>
        </w:rPr>
      </w:pPr>
      <w:r w:rsidRPr="00842E8F">
        <w:rPr>
          <w:sz w:val="22"/>
          <w:szCs w:val="22"/>
          <w:lang w:val="en-GB"/>
        </w:rPr>
        <w:t>Tenders must be submitted in English exclusively to the contracting authority in a sealed envelope:</w:t>
      </w:r>
    </w:p>
    <w:p w14:paraId="0D5E3CD6" w14:textId="77777777" w:rsidR="000A5812" w:rsidRPr="00842E8F" w:rsidRDefault="000A5812" w:rsidP="000A5812">
      <w:pPr>
        <w:numPr>
          <w:ilvl w:val="0"/>
          <w:numId w:val="20"/>
        </w:numPr>
        <w:ind w:right="26"/>
        <w:jc w:val="both"/>
        <w:rPr>
          <w:sz w:val="22"/>
          <w:szCs w:val="22"/>
          <w:lang w:val="en-GB"/>
        </w:rPr>
      </w:pPr>
      <w:r w:rsidRPr="00842E8F">
        <w:rPr>
          <w:sz w:val="22"/>
          <w:szCs w:val="22"/>
          <w:lang w:val="en-GB"/>
        </w:rPr>
        <w:t>EITHER by post or by courier service, in which case the evidence shall be constituted by the postmark or t</w:t>
      </w:r>
      <w:r>
        <w:rPr>
          <w:sz w:val="22"/>
          <w:szCs w:val="22"/>
          <w:lang w:val="en-GB"/>
        </w:rPr>
        <w:t>he date of the deposit slip, to</w:t>
      </w:r>
      <w:r w:rsidRPr="00842E8F">
        <w:rPr>
          <w:sz w:val="22"/>
          <w:szCs w:val="22"/>
          <w:lang w:val="en-GB"/>
        </w:rPr>
        <w:t>:</w:t>
      </w:r>
    </w:p>
    <w:p w14:paraId="33156096" w14:textId="77777777" w:rsidR="00160F73" w:rsidRPr="00160F73" w:rsidRDefault="00160F73" w:rsidP="00160F73">
      <w:pPr>
        <w:pStyle w:val="Blockquote"/>
        <w:ind w:right="26"/>
        <w:jc w:val="center"/>
        <w:rPr>
          <w:b/>
          <w:i/>
          <w:sz w:val="22"/>
          <w:szCs w:val="22"/>
          <w:lang w:val="en-GB"/>
        </w:rPr>
      </w:pPr>
      <w:r w:rsidRPr="00160F73">
        <w:rPr>
          <w:b/>
          <w:i/>
          <w:sz w:val="22"/>
          <w:szCs w:val="22"/>
          <w:lang w:val="en-GB"/>
        </w:rPr>
        <w:t>INSTITUT ZA JAVNO ZDRAVLJE VOJVODINE</w:t>
      </w:r>
    </w:p>
    <w:p w14:paraId="56272EDC" w14:textId="77777777" w:rsidR="00160F73" w:rsidRPr="00160F73" w:rsidRDefault="00160F73" w:rsidP="00160F73">
      <w:pPr>
        <w:pStyle w:val="Blockquote"/>
        <w:ind w:right="26"/>
        <w:jc w:val="center"/>
        <w:rPr>
          <w:b/>
          <w:i/>
          <w:sz w:val="22"/>
          <w:szCs w:val="22"/>
          <w:lang w:val="en-GB"/>
        </w:rPr>
      </w:pPr>
      <w:proofErr w:type="spellStart"/>
      <w:r w:rsidRPr="00160F73">
        <w:rPr>
          <w:b/>
          <w:i/>
          <w:sz w:val="22"/>
          <w:szCs w:val="22"/>
          <w:lang w:val="en-GB"/>
        </w:rPr>
        <w:t>Futoška</w:t>
      </w:r>
      <w:proofErr w:type="spellEnd"/>
      <w:r w:rsidRPr="00160F73">
        <w:rPr>
          <w:b/>
          <w:i/>
          <w:sz w:val="22"/>
          <w:szCs w:val="22"/>
          <w:lang w:val="en-GB"/>
        </w:rPr>
        <w:t xml:space="preserve"> no. 121</w:t>
      </w:r>
    </w:p>
    <w:p w14:paraId="5F38EFA9" w14:textId="383D9BFE" w:rsidR="000A5812" w:rsidRPr="00842E8F" w:rsidRDefault="00160F73" w:rsidP="00160F73">
      <w:pPr>
        <w:pStyle w:val="Blockquote"/>
        <w:ind w:right="26"/>
        <w:jc w:val="center"/>
        <w:rPr>
          <w:sz w:val="22"/>
          <w:szCs w:val="22"/>
          <w:lang w:val="en-GB"/>
        </w:rPr>
      </w:pPr>
      <w:r w:rsidRPr="00160F73">
        <w:rPr>
          <w:b/>
          <w:i/>
          <w:sz w:val="22"/>
          <w:szCs w:val="22"/>
          <w:lang w:val="en-GB"/>
        </w:rPr>
        <w:t>21000 Novi Sad</w:t>
      </w:r>
    </w:p>
    <w:p w14:paraId="264F1D75" w14:textId="77777777" w:rsidR="000A5812" w:rsidRPr="00842E8F" w:rsidRDefault="000A5812" w:rsidP="000A5812">
      <w:pPr>
        <w:numPr>
          <w:ilvl w:val="0"/>
          <w:numId w:val="20"/>
        </w:numPr>
        <w:ind w:right="26"/>
        <w:jc w:val="both"/>
        <w:rPr>
          <w:sz w:val="22"/>
          <w:szCs w:val="22"/>
          <w:lang w:val="en-GB"/>
        </w:rPr>
      </w:pPr>
      <w:r w:rsidRPr="00842E8F">
        <w:rPr>
          <w:sz w:val="22"/>
          <w:szCs w:val="22"/>
          <w:lang w:val="en-GB"/>
        </w:rPr>
        <w:t xml:space="preserve">OR </w:t>
      </w:r>
      <w:r w:rsidRPr="00842E8F">
        <w:rPr>
          <w:rStyle w:val="Strong"/>
          <w:sz w:val="22"/>
          <w:szCs w:val="22"/>
          <w:lang w:val="en-GB"/>
        </w:rPr>
        <w:t>hand delivere</w:t>
      </w:r>
      <w:r w:rsidRPr="00842E8F">
        <w:rPr>
          <w:sz w:val="22"/>
          <w:szCs w:val="22"/>
          <w:lang w:val="en-GB"/>
        </w:rPr>
        <w:t>d by the participant in person or by an agent</w:t>
      </w:r>
      <w:r w:rsidRPr="00842E8F">
        <w:rPr>
          <w:rStyle w:val="Strong"/>
          <w:sz w:val="22"/>
          <w:szCs w:val="22"/>
          <w:lang w:val="en-GB"/>
        </w:rPr>
        <w:t xml:space="preserve"> directly</w:t>
      </w:r>
      <w:r w:rsidRPr="00842E8F">
        <w:rPr>
          <w:sz w:val="22"/>
          <w:szCs w:val="22"/>
          <w:lang w:val="en-GB"/>
        </w:rPr>
        <w:t xml:space="preserve"> to the premises of the contracting authority in return for a </w:t>
      </w:r>
      <w:r w:rsidRPr="00842E8F">
        <w:rPr>
          <w:rStyle w:val="Strong"/>
          <w:sz w:val="22"/>
          <w:szCs w:val="22"/>
          <w:lang w:val="en-GB"/>
        </w:rPr>
        <w:t>signed and dated receipt</w:t>
      </w:r>
      <w:r w:rsidRPr="00842E8F">
        <w:rPr>
          <w:sz w:val="22"/>
          <w:szCs w:val="22"/>
          <w:lang w:val="en-GB"/>
        </w:rPr>
        <w:t>, in which case the evidence shall be constituted by this acknowledgement of receipt, to:</w:t>
      </w:r>
    </w:p>
    <w:p w14:paraId="61063248" w14:textId="77777777" w:rsidR="00160F73" w:rsidRPr="00160F73" w:rsidRDefault="00160F73" w:rsidP="00160F73">
      <w:pPr>
        <w:pStyle w:val="Blockquote"/>
        <w:ind w:right="26"/>
        <w:jc w:val="center"/>
        <w:rPr>
          <w:b/>
          <w:i/>
          <w:sz w:val="22"/>
          <w:szCs w:val="22"/>
          <w:lang w:val="en-GB"/>
        </w:rPr>
      </w:pPr>
      <w:r w:rsidRPr="00160F73">
        <w:rPr>
          <w:b/>
          <w:i/>
          <w:sz w:val="22"/>
          <w:szCs w:val="22"/>
          <w:lang w:val="en-GB"/>
        </w:rPr>
        <w:t>INSTITUT ZA JAVNO ZDRAVLJE VOJVODINE</w:t>
      </w:r>
    </w:p>
    <w:p w14:paraId="45C3F08A" w14:textId="77777777" w:rsidR="00160F73" w:rsidRPr="00160F73" w:rsidRDefault="00160F73" w:rsidP="00160F73">
      <w:pPr>
        <w:pStyle w:val="Blockquote"/>
        <w:ind w:right="26"/>
        <w:jc w:val="center"/>
        <w:rPr>
          <w:b/>
          <w:i/>
          <w:sz w:val="22"/>
          <w:szCs w:val="22"/>
          <w:lang w:val="en-GB"/>
        </w:rPr>
      </w:pPr>
      <w:proofErr w:type="spellStart"/>
      <w:r w:rsidRPr="00160F73">
        <w:rPr>
          <w:b/>
          <w:i/>
          <w:sz w:val="22"/>
          <w:szCs w:val="22"/>
          <w:lang w:val="en-GB"/>
        </w:rPr>
        <w:t>Futoška</w:t>
      </w:r>
      <w:proofErr w:type="spellEnd"/>
      <w:r w:rsidRPr="00160F73">
        <w:rPr>
          <w:b/>
          <w:i/>
          <w:sz w:val="22"/>
          <w:szCs w:val="22"/>
          <w:lang w:val="en-GB"/>
        </w:rPr>
        <w:t xml:space="preserve"> no. 121</w:t>
      </w:r>
    </w:p>
    <w:p w14:paraId="559D4BDA" w14:textId="08EFA5B1" w:rsidR="000A5812" w:rsidRPr="00842E8F" w:rsidRDefault="00160F73" w:rsidP="00160F73">
      <w:pPr>
        <w:pStyle w:val="Blockquote"/>
        <w:ind w:right="26"/>
        <w:jc w:val="center"/>
        <w:rPr>
          <w:b/>
          <w:i/>
          <w:sz w:val="22"/>
          <w:szCs w:val="22"/>
          <w:highlight w:val="yellow"/>
          <w:lang w:val="en-GB"/>
        </w:rPr>
      </w:pPr>
      <w:r w:rsidRPr="00160F73">
        <w:rPr>
          <w:b/>
          <w:i/>
          <w:sz w:val="22"/>
          <w:szCs w:val="22"/>
          <w:lang w:val="en-GB"/>
        </w:rPr>
        <w:t>21000 Novi Sad</w:t>
      </w:r>
    </w:p>
    <w:p w14:paraId="0E73BD98" w14:textId="77777777" w:rsidR="000A5812" w:rsidRPr="00842E8F" w:rsidRDefault="000A5812" w:rsidP="000A5812">
      <w:pPr>
        <w:pStyle w:val="Blockquote"/>
        <w:ind w:right="26"/>
        <w:jc w:val="center"/>
        <w:rPr>
          <w:b/>
          <w:i/>
          <w:sz w:val="22"/>
          <w:szCs w:val="22"/>
          <w:lang w:val="en-GB"/>
        </w:rPr>
      </w:pPr>
      <w:r w:rsidRPr="00842E8F">
        <w:rPr>
          <w:b/>
          <w:i/>
          <w:sz w:val="22"/>
          <w:szCs w:val="22"/>
          <w:lang w:val="en-GB"/>
        </w:rPr>
        <w:t>Every working day from 08:00 to 14:00 local time</w:t>
      </w:r>
    </w:p>
    <w:p w14:paraId="093D2A11" w14:textId="77777777" w:rsidR="000A5812" w:rsidRPr="00D225CC" w:rsidRDefault="000A5812" w:rsidP="000A5812">
      <w:pPr>
        <w:pStyle w:val="Blockquote"/>
        <w:ind w:left="709" w:right="26"/>
        <w:jc w:val="both"/>
        <w:rPr>
          <w:sz w:val="22"/>
          <w:szCs w:val="22"/>
          <w:lang w:val="en-GB"/>
        </w:rPr>
      </w:pPr>
      <w:r w:rsidRPr="00D225CC">
        <w:rPr>
          <w:sz w:val="22"/>
          <w:szCs w:val="22"/>
          <w:lang w:val="en-GB"/>
        </w:rPr>
        <w:lastRenderedPageBreak/>
        <w:t xml:space="preserve">The </w:t>
      </w:r>
      <w:r>
        <w:rPr>
          <w:rStyle w:val="Strong"/>
          <w:sz w:val="22"/>
          <w:szCs w:val="22"/>
          <w:lang w:val="en-GB"/>
        </w:rPr>
        <w:t>c</w:t>
      </w:r>
      <w:r w:rsidRPr="00D225CC">
        <w:rPr>
          <w:rStyle w:val="Strong"/>
          <w:sz w:val="22"/>
          <w:szCs w:val="22"/>
          <w:lang w:val="en-GB"/>
        </w:rPr>
        <w:t>ontract title</w:t>
      </w:r>
      <w:r w:rsidRPr="00D225CC">
        <w:rPr>
          <w:sz w:val="22"/>
          <w:szCs w:val="22"/>
          <w:lang w:val="en-GB"/>
        </w:rPr>
        <w:t xml:space="preserve"> and the </w:t>
      </w:r>
      <w:r w:rsidRPr="00D225CC">
        <w:rPr>
          <w:rStyle w:val="Strong"/>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0A838A59" w14:textId="77777777" w:rsidR="000A5812" w:rsidRDefault="000A5812" w:rsidP="000A5812">
      <w:pPr>
        <w:pStyle w:val="Blockquote"/>
        <w:ind w:left="709" w:right="26"/>
        <w:jc w:val="both"/>
        <w:rPr>
          <w:rStyle w:val="Strong"/>
          <w:b w:val="0"/>
          <w:sz w:val="22"/>
          <w:szCs w:val="22"/>
          <w:lang w:val="en-GB"/>
        </w:rPr>
      </w:pPr>
      <w:r>
        <w:rPr>
          <w:rStyle w:val="Strong"/>
          <w:sz w:val="22"/>
          <w:szCs w:val="22"/>
          <w:lang w:val="en-GB"/>
        </w:rPr>
        <w:t>Tenders</w:t>
      </w:r>
      <w:r w:rsidRPr="00D225CC">
        <w:rPr>
          <w:rStyle w:val="Strong"/>
          <w:sz w:val="22"/>
          <w:szCs w:val="22"/>
          <w:lang w:val="en-GB"/>
        </w:rPr>
        <w:t xml:space="preserve"> submitted by any other means will not be considered.</w:t>
      </w:r>
    </w:p>
    <w:p w14:paraId="1E9F92C7" w14:textId="244E9F50" w:rsidR="004F27F5" w:rsidRDefault="000A5812" w:rsidP="000A5812">
      <w:pPr>
        <w:tabs>
          <w:tab w:val="left" w:pos="426"/>
        </w:tabs>
        <w:ind w:left="709"/>
        <w:jc w:val="both"/>
        <w:rPr>
          <w:sz w:val="22"/>
          <w:szCs w:val="22"/>
          <w:highlight w:val="lightGray"/>
          <w:lang w:val="en-GB"/>
        </w:rPr>
      </w:pPr>
      <w:r>
        <w:rPr>
          <w:sz w:val="22"/>
          <w:szCs w:val="22"/>
        </w:rPr>
        <w:tab/>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r w:rsidR="0074581A">
        <w:rPr>
          <w:sz w:val="22"/>
          <w:szCs w:val="22"/>
          <w:highlight w:val="lightGray"/>
          <w:lang w:val="en-GB"/>
        </w:rPr>
        <w:t xml:space="preserve"> </w:t>
      </w:r>
    </w:p>
    <w:p w14:paraId="6ACE8D12" w14:textId="4BB5345F" w:rsidR="00AE41D2" w:rsidRPr="00F97FD4" w:rsidRDefault="00AE41D2" w:rsidP="007A21C8">
      <w:pPr>
        <w:pStyle w:val="PRAGHeading2"/>
        <w:tabs>
          <w:tab w:val="clear" w:pos="567"/>
          <w:tab w:val="num" w:pos="426"/>
        </w:tabs>
        <w:ind w:hanging="567"/>
        <w:rPr>
          <w:snapToGrid/>
          <w:sz w:val="22"/>
          <w:lang w:val="en-GB"/>
        </w:rPr>
      </w:pPr>
      <w:r w:rsidRPr="00F97FD4">
        <w:rPr>
          <w:rStyle w:val="Strong"/>
          <w:lang w:val="en-GB"/>
        </w:rPr>
        <w:t>Deadline for submission of applications</w:t>
      </w:r>
    </w:p>
    <w:p w14:paraId="6E36EC80" w14:textId="77777777" w:rsidR="00F97FD4" w:rsidRPr="000A5812" w:rsidRDefault="00F97FD4" w:rsidP="00F97FD4">
      <w:pPr>
        <w:pStyle w:val="Blockquote"/>
        <w:ind w:left="644" w:right="26"/>
        <w:jc w:val="both"/>
        <w:rPr>
          <w:rStyle w:val="Emphasis"/>
          <w:i w:val="0"/>
          <w:sz w:val="22"/>
          <w:szCs w:val="22"/>
          <w:lang w:val="en-GB"/>
        </w:rPr>
      </w:pPr>
      <w:r w:rsidRPr="000A5812">
        <w:rPr>
          <w:rStyle w:val="Emphasis"/>
          <w:i w:val="0"/>
          <w:sz w:val="22"/>
          <w:szCs w:val="22"/>
          <w:lang w:val="en-GB"/>
        </w:rPr>
        <w:t>The candidate/tenderer's attention is drawn to the fact that there are two different systems for sending tenders, either by post or private mail service, or by hand delivery.</w:t>
      </w:r>
    </w:p>
    <w:p w14:paraId="4C1BD340" w14:textId="77777777" w:rsidR="00F97FD4" w:rsidRPr="000A5812" w:rsidRDefault="00F97FD4" w:rsidP="00F97FD4">
      <w:pPr>
        <w:pStyle w:val="Blockquote"/>
        <w:ind w:left="644" w:right="26"/>
        <w:jc w:val="both"/>
        <w:rPr>
          <w:rStyle w:val="Emphasis"/>
          <w:i w:val="0"/>
          <w:sz w:val="22"/>
          <w:szCs w:val="22"/>
          <w:lang w:val="en-GB"/>
        </w:rPr>
      </w:pPr>
      <w:r w:rsidRPr="000A5812">
        <w:rPr>
          <w:rStyle w:val="Emphasis"/>
          <w:i w:val="0"/>
          <w:sz w:val="22"/>
          <w:szCs w:val="22"/>
          <w:lang w:val="en-GB"/>
        </w:rPr>
        <w:t>In the first case, the tender must be delivered before the date and time limit for submission, but in the second case it is the acknowledgment of receipt given at the time of the delivery of the tender which will serve as proof.</w:t>
      </w:r>
    </w:p>
    <w:p w14:paraId="628415B1" w14:textId="666CE7B7" w:rsidR="00F97FD4" w:rsidRPr="00F97FD4" w:rsidRDefault="00F97FD4" w:rsidP="00F97FD4">
      <w:pPr>
        <w:pStyle w:val="Blockquote"/>
        <w:ind w:left="709" w:right="1"/>
        <w:jc w:val="both"/>
        <w:rPr>
          <w:rStyle w:val="Emphasis"/>
          <w:i w:val="0"/>
          <w:sz w:val="22"/>
          <w:szCs w:val="22"/>
        </w:rPr>
      </w:pPr>
      <w:r w:rsidRPr="00CE49DB">
        <w:rPr>
          <w:sz w:val="22"/>
          <w:szCs w:val="22"/>
          <w:lang w:val="en-GB"/>
        </w:rPr>
        <w:t xml:space="preserve">Deadline for receiving tenders is set to </w:t>
      </w:r>
      <w:r w:rsidR="00160F73">
        <w:rPr>
          <w:b/>
          <w:sz w:val="22"/>
          <w:szCs w:val="22"/>
          <w:lang w:val="en-GB"/>
        </w:rPr>
        <w:t>13</w:t>
      </w:r>
      <w:r w:rsidRPr="00CE49DB">
        <w:rPr>
          <w:rStyle w:val="Emphasis"/>
          <w:b/>
          <w:sz w:val="22"/>
          <w:szCs w:val="22"/>
          <w:lang w:val="en-GB"/>
        </w:rPr>
        <w:t>:</w:t>
      </w:r>
      <w:r w:rsidRPr="006B5E82">
        <w:rPr>
          <w:rStyle w:val="Emphasis"/>
          <w:b/>
          <w:i w:val="0"/>
          <w:sz w:val="22"/>
          <w:szCs w:val="22"/>
          <w:lang w:val="en-GB"/>
        </w:rPr>
        <w:t>00</w:t>
      </w:r>
      <w:r w:rsidRPr="00CE49DB">
        <w:rPr>
          <w:rStyle w:val="Emphasis"/>
          <w:sz w:val="22"/>
          <w:szCs w:val="22"/>
          <w:lang w:val="en-GB"/>
        </w:rPr>
        <w:t xml:space="preserve"> </w:t>
      </w:r>
      <w:r w:rsidRPr="006B5E82">
        <w:rPr>
          <w:rStyle w:val="Emphasis"/>
          <w:i w:val="0"/>
          <w:sz w:val="22"/>
          <w:szCs w:val="22"/>
          <w:lang w:val="en-GB"/>
        </w:rPr>
        <w:t>local time on</w:t>
      </w:r>
      <w:r w:rsidRPr="00CE49DB">
        <w:rPr>
          <w:rStyle w:val="Emphasis"/>
          <w:sz w:val="22"/>
          <w:szCs w:val="22"/>
          <w:lang w:val="en-GB"/>
        </w:rPr>
        <w:t xml:space="preserve"> </w:t>
      </w:r>
      <w:r w:rsidR="00980324" w:rsidRPr="00650EAF">
        <w:rPr>
          <w:b/>
          <w:sz w:val="22"/>
        </w:rPr>
        <w:t xml:space="preserve">November </w:t>
      </w:r>
      <w:r w:rsidR="00980324">
        <w:rPr>
          <w:b/>
          <w:sz w:val="22"/>
        </w:rPr>
        <w:t>08</w:t>
      </w:r>
      <w:r w:rsidR="00980324" w:rsidRPr="00650EAF">
        <w:rPr>
          <w:b/>
          <w:sz w:val="22"/>
          <w:vertAlign w:val="superscript"/>
        </w:rPr>
        <w:t>th</w:t>
      </w:r>
      <w:r w:rsidR="00980324" w:rsidRPr="00650EAF">
        <w:rPr>
          <w:b/>
          <w:sz w:val="22"/>
        </w:rPr>
        <w:t xml:space="preserve"> 2021</w:t>
      </w:r>
      <w:r w:rsidRPr="00CE49DB">
        <w:rPr>
          <w:rStyle w:val="Emphasis"/>
          <w:b/>
          <w:sz w:val="22"/>
          <w:szCs w:val="22"/>
          <w:lang w:val="en-GB"/>
        </w:rPr>
        <w:t>.</w:t>
      </w:r>
      <w:r w:rsidRPr="00CE49DB">
        <w:rPr>
          <w:rStyle w:val="Emphasis"/>
          <w:sz w:val="22"/>
          <w:szCs w:val="22"/>
          <w:lang w:val="en-GB"/>
        </w:rPr>
        <w:t xml:space="preserve"> </w:t>
      </w:r>
    </w:p>
    <w:p w14:paraId="0041002C" w14:textId="77777777" w:rsidR="00F97FD4" w:rsidRPr="00842E8F" w:rsidRDefault="00F97FD4" w:rsidP="00F97FD4">
      <w:pPr>
        <w:pStyle w:val="Blockquote"/>
        <w:ind w:left="709" w:right="1"/>
        <w:jc w:val="both"/>
        <w:rPr>
          <w:sz w:val="22"/>
          <w:szCs w:val="22"/>
          <w:lang w:val="en-GB"/>
        </w:rPr>
      </w:pPr>
      <w:r w:rsidRPr="00842E8F">
        <w:rPr>
          <w:sz w:val="22"/>
          <w:szCs w:val="22"/>
          <w:lang w:val="en-GB"/>
        </w:rPr>
        <w:t>Any tender submitted to the contracting authority after this deadline will not be considered.</w:t>
      </w:r>
    </w:p>
    <w:p w14:paraId="5A7ECBA9" w14:textId="7AFEA58F" w:rsidR="00AE41D2" w:rsidRPr="00F97FD4" w:rsidRDefault="00F97FD4" w:rsidP="00F97FD4">
      <w:pPr>
        <w:pStyle w:val="PRAGHeading2"/>
        <w:numPr>
          <w:ilvl w:val="0"/>
          <w:numId w:val="0"/>
        </w:numPr>
        <w:ind w:left="709"/>
        <w:jc w:val="both"/>
        <w:rPr>
          <w:rStyle w:val="Strong"/>
          <w:b w:val="0"/>
          <w:szCs w:val="24"/>
          <w:lang w:val="en-IE"/>
        </w:rPr>
      </w:pPr>
      <w:r w:rsidRPr="00842E8F">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(for instance when applications or tenders are received after the evaluation committee has finished its works and evaluating them would imply re-calling the evaluation committee) or jeopardise decisions already taken and notified.</w:t>
      </w:r>
    </w:p>
    <w:p w14:paraId="2CC9791A" w14:textId="77777777" w:rsidR="00AA22A5" w:rsidRPr="00573723" w:rsidRDefault="00AA22A5" w:rsidP="005B6500">
      <w:pPr>
        <w:pStyle w:val="PRAGHeading2"/>
        <w:ind w:left="426" w:hanging="426"/>
        <w:rPr>
          <w:rStyle w:val="Strong"/>
          <w:sz w:val="22"/>
          <w:szCs w:val="22"/>
          <w:lang w:val="en-GB"/>
        </w:rPr>
      </w:pPr>
      <w:r w:rsidRPr="00573723">
        <w:rPr>
          <w:rStyle w:val="Strong"/>
          <w:sz w:val="22"/>
          <w:szCs w:val="22"/>
          <w:lang w:val="en-GB"/>
        </w:rPr>
        <w:t>Language of the procedure</w:t>
      </w:r>
    </w:p>
    <w:p w14:paraId="4837B003" w14:textId="77777777" w:rsidR="00AA22A5" w:rsidRPr="00F97FD4" w:rsidRDefault="00AA22A5" w:rsidP="00AA22A5">
      <w:pPr>
        <w:ind w:left="426"/>
        <w:jc w:val="both"/>
        <w:rPr>
          <w:sz w:val="22"/>
          <w:szCs w:val="22"/>
          <w:lang w:val="en-GB"/>
        </w:rPr>
      </w:pPr>
      <w:r w:rsidRPr="00214A9F">
        <w:rPr>
          <w:sz w:val="22"/>
          <w:szCs w:val="22"/>
          <w:lang w:val="en-GB"/>
        </w:rPr>
        <w:t>All written communications for this ten</w:t>
      </w:r>
      <w:r w:rsidRPr="00F97FD4">
        <w:rPr>
          <w:sz w:val="22"/>
          <w:szCs w:val="22"/>
          <w:lang w:val="en-GB"/>
        </w:rPr>
        <w:t xml:space="preserve">der procedure and contract must be in English. </w:t>
      </w:r>
    </w:p>
    <w:p w14:paraId="1B684D91" w14:textId="4D88AF5A" w:rsidR="00EA0609" w:rsidRPr="00EA0609" w:rsidRDefault="00051841" w:rsidP="005B6500">
      <w:pPr>
        <w:ind w:left="426" w:hanging="426"/>
        <w:rPr>
          <w:b/>
          <w:sz w:val="22"/>
          <w:szCs w:val="22"/>
          <w:lang w:val="en-GB"/>
        </w:rPr>
      </w:pPr>
      <w:r w:rsidRPr="00F97FD4">
        <w:rPr>
          <w:b/>
          <w:sz w:val="22"/>
          <w:szCs w:val="22"/>
          <w:lang w:val="en-GB"/>
        </w:rPr>
        <w:t>2</w:t>
      </w:r>
      <w:r w:rsidR="00461079" w:rsidRPr="00F97FD4">
        <w:rPr>
          <w:b/>
          <w:sz w:val="22"/>
          <w:szCs w:val="22"/>
          <w:lang w:val="en-GB"/>
        </w:rPr>
        <w:t>8</w:t>
      </w:r>
      <w:r w:rsidR="00EA0609" w:rsidRPr="00F97FD4">
        <w:rPr>
          <w:b/>
          <w:sz w:val="22"/>
          <w:szCs w:val="22"/>
          <w:lang w:val="en-GB"/>
        </w:rPr>
        <w:t>.</w:t>
      </w:r>
      <w:r w:rsidR="005B6500" w:rsidRPr="00F97FD4">
        <w:rPr>
          <w:b/>
          <w:sz w:val="22"/>
          <w:szCs w:val="22"/>
          <w:lang w:val="en-GB"/>
        </w:rPr>
        <w:tab/>
      </w:r>
      <w:r w:rsidR="00EA0609" w:rsidRPr="00F97FD4">
        <w:rPr>
          <w:b/>
          <w:sz w:val="22"/>
          <w:szCs w:val="22"/>
          <w:lang w:val="en-GB"/>
        </w:rPr>
        <w:t>Legal basis</w:t>
      </w:r>
    </w:p>
    <w:p w14:paraId="6A0D2A91" w14:textId="6711DCA2" w:rsidR="00796AC9" w:rsidRPr="00F97FD4" w:rsidRDefault="00F97FD4" w:rsidP="00F97FD4">
      <w:pPr>
        <w:pStyle w:val="Blockquote"/>
        <w:ind w:right="0"/>
        <w:jc w:val="both"/>
        <w:rPr>
          <w:sz w:val="22"/>
          <w:szCs w:val="22"/>
          <w:highlight w:val="lightGray"/>
          <w:lang w:val="en-GB"/>
        </w:rPr>
      </w:pPr>
      <w:r w:rsidRPr="009C235D">
        <w:rPr>
          <w:sz w:val="22"/>
          <w:szCs w:val="22"/>
        </w:rPr>
        <w:t>Regulation</w:t>
      </w:r>
      <w:r w:rsidRPr="009C235D">
        <w:rPr>
          <w:bCs/>
          <w:sz w:val="22"/>
          <w:szCs w:val="22"/>
        </w:rPr>
        <w:t xml:space="preserve"> </w:t>
      </w:r>
      <w:r w:rsidRPr="009C235D">
        <w:rPr>
          <w:sz w:val="22"/>
          <w:szCs w:val="22"/>
        </w:rPr>
        <w:t>(EU) N°</w:t>
      </w:r>
      <w:r w:rsidRPr="009C235D">
        <w:rPr>
          <w:sz w:val="22"/>
          <w:szCs w:val="22"/>
          <w:lang w:eastAsia="ja-JP"/>
        </w:rPr>
        <w:t xml:space="preserve">236/2014 of the European Parliament and of the Council of 11 March 2014 laying down common rules and procedures for the implementation of the Union's instruments for financing external action, </w:t>
      </w:r>
      <w:r w:rsidRPr="009C235D">
        <w:rPr>
          <w:sz w:val="22"/>
          <w:szCs w:val="22"/>
        </w:rPr>
        <w:t>Regulation (EU) No 231/2014 </w:t>
      </w:r>
      <w:r w:rsidRPr="009C235D">
        <w:rPr>
          <w:sz w:val="22"/>
          <w:szCs w:val="22"/>
          <w:lang w:eastAsia="ja-JP"/>
        </w:rPr>
        <w:t>of the European Parliament and of the Council</w:t>
      </w:r>
      <w:r w:rsidRPr="00A22680">
        <w:rPr>
          <w:sz w:val="22"/>
          <w:szCs w:val="22"/>
          <w:lang w:eastAsia="ja-JP"/>
        </w:rPr>
        <w:t xml:space="preserve"> </w:t>
      </w:r>
      <w:r w:rsidRPr="009C235D">
        <w:rPr>
          <w:sz w:val="22"/>
          <w:szCs w:val="22"/>
        </w:rPr>
        <w:t xml:space="preserve">of 11 March 2014 establishing an Instrument for Pre-accession Assistance (IPA II), </w:t>
      </w:r>
      <w:r w:rsidRPr="0094107A">
        <w:rPr>
          <w:sz w:val="22"/>
          <w:szCs w:val="22"/>
          <w:shd w:val="clear" w:color="auto" w:fill="FFFFFF"/>
        </w:rPr>
        <w:t>The </w:t>
      </w:r>
      <w:proofErr w:type="spellStart"/>
      <w:r w:rsidRPr="0094107A">
        <w:rPr>
          <w:rStyle w:val="Emphasis"/>
          <w:bCs/>
          <w:iCs/>
          <w:sz w:val="22"/>
          <w:szCs w:val="22"/>
          <w:shd w:val="clear" w:color="auto" w:fill="FFFFFF"/>
        </w:rPr>
        <w:t>Interreg</w:t>
      </w:r>
      <w:proofErr w:type="spellEnd"/>
      <w:r w:rsidR="00F90B4B" w:rsidRPr="00F90B4B">
        <w:rPr>
          <w:i/>
          <w:sz w:val="22"/>
          <w:szCs w:val="22"/>
          <w:shd w:val="clear" w:color="auto" w:fill="FFFFFF"/>
        </w:rPr>
        <w:t>-IPA CBC Croatia-Serbia</w:t>
      </w:r>
      <w:r w:rsidRPr="0094107A">
        <w:rPr>
          <w:sz w:val="22"/>
          <w:szCs w:val="22"/>
          <w:shd w:val="clear" w:color="auto" w:fill="FFFFFF"/>
        </w:rPr>
        <w:t xml:space="preserve"> </w:t>
      </w:r>
      <w:proofErr w:type="spellStart"/>
      <w:r w:rsidRPr="0094107A">
        <w:rPr>
          <w:rStyle w:val="Emphasis"/>
          <w:bCs/>
          <w:iCs/>
          <w:sz w:val="22"/>
          <w:szCs w:val="22"/>
          <w:shd w:val="clear" w:color="auto" w:fill="FFFFFF"/>
        </w:rPr>
        <w:t>Programme</w:t>
      </w:r>
      <w:proofErr w:type="spellEnd"/>
      <w:r w:rsidRPr="0094107A">
        <w:rPr>
          <w:sz w:val="22"/>
          <w:szCs w:val="22"/>
          <w:shd w:val="clear" w:color="auto" w:fill="FFFFFF"/>
        </w:rPr>
        <w:t>.</w:t>
      </w: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5B86B680" w14:textId="276E4CE5" w:rsidR="00EA0609" w:rsidRPr="00EA0609" w:rsidRDefault="00F97FD4" w:rsidP="0025703B">
      <w:pPr>
        <w:ind w:left="426"/>
        <w:jc w:val="both"/>
        <w:rPr>
          <w:i/>
          <w:lang w:val="en-GB"/>
        </w:rPr>
      </w:pPr>
      <w:r>
        <w:rPr>
          <w:sz w:val="22"/>
          <w:szCs w:val="22"/>
          <w:lang w:val="en-GB"/>
        </w:rPr>
        <w:t>N/A.</w:t>
      </w:r>
    </w:p>
    <w:sectPr w:rsidR="00EA0609" w:rsidRPr="00EA060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C5B81" w14:textId="77777777" w:rsidR="00581021" w:rsidRDefault="00581021" w:rsidP="000A4362">
      <w:pPr>
        <w:spacing w:before="0" w:after="0"/>
      </w:pPr>
      <w:r>
        <w:separator/>
      </w:r>
    </w:p>
  </w:endnote>
  <w:endnote w:type="continuationSeparator" w:id="0">
    <w:p w14:paraId="717A0DDE" w14:textId="77777777" w:rsidR="00581021" w:rsidRDefault="00581021"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330D4521"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980324">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980324">
      <w:rPr>
        <w:noProof/>
        <w:sz w:val="18"/>
        <w:szCs w:val="18"/>
        <w:lang w:val="en-GB"/>
      </w:rPr>
      <w:t>4</w:t>
    </w:r>
    <w:r>
      <w:rPr>
        <w:noProof/>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C2936" w14:textId="77777777" w:rsidR="00581021" w:rsidRDefault="00581021" w:rsidP="000A4362">
      <w:pPr>
        <w:spacing w:before="0" w:after="0"/>
      </w:pPr>
      <w:r>
        <w:separator/>
      </w:r>
    </w:p>
  </w:footnote>
  <w:footnote w:type="continuationSeparator" w:id="0">
    <w:p w14:paraId="6E6FCA4C" w14:textId="77777777" w:rsidR="00581021" w:rsidRDefault="00581021" w:rsidP="000A436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4E0E" w14:textId="6F47507F" w:rsidR="00A4579D" w:rsidRDefault="00F90B4B" w:rsidP="00A4579D">
    <w:pPr>
      <w:pStyle w:val="Header"/>
      <w:rPr>
        <w:snapToGrid/>
      </w:rPr>
    </w:pPr>
    <w:r w:rsidRPr="00291665">
      <w:rPr>
        <w:noProof/>
      </w:rPr>
      <w:drawing>
        <wp:inline distT="0" distB="0" distL="0" distR="0" wp14:anchorId="1DE814BF" wp14:editId="6B70998F">
          <wp:extent cx="2720340" cy="510540"/>
          <wp:effectExtent l="0" t="0" r="0" b="0"/>
          <wp:docPr id="3"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E9F06E7"/>
    <w:multiLevelType w:val="hybridMultilevel"/>
    <w:tmpl w:val="CEB6B474"/>
    <w:lvl w:ilvl="0" w:tplc="51DCC3EC">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6"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0"/>
  </w:num>
  <w:num w:numId="3">
    <w:abstractNumId w:val="3"/>
  </w:num>
  <w:num w:numId="4">
    <w:abstractNumId w:val="9"/>
  </w:num>
  <w:num w:numId="5">
    <w:abstractNumId w:val="7"/>
  </w:num>
  <w:num w:numId="6">
    <w:abstractNumId w:val="14"/>
  </w:num>
  <w:num w:numId="7">
    <w:abstractNumId w:val="2"/>
  </w:num>
  <w:num w:numId="8">
    <w:abstractNumId w:val="4"/>
  </w:num>
  <w:num w:numId="9">
    <w:abstractNumId w:val="16"/>
  </w:num>
  <w:num w:numId="10">
    <w:abstractNumId w:val="12"/>
  </w:num>
  <w:num w:numId="11">
    <w:abstractNumId w:val="8"/>
  </w:num>
  <w:num w:numId="12">
    <w:abstractNumId w:val="2"/>
  </w:num>
  <w:num w:numId="13">
    <w:abstractNumId w:val="17"/>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6"/>
  </w:num>
  <w:num w:numId="17">
    <w:abstractNumId w:val="5"/>
  </w:num>
  <w:num w:numId="18">
    <w:abstractNumId w:val="11"/>
  </w:num>
  <w:num w:numId="19">
    <w:abstractNumId w:val="15"/>
  </w:num>
  <w:num w:numId="2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1895"/>
    <w:rsid w:val="00004AC5"/>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A5812"/>
    <w:rsid w:val="000E32AA"/>
    <w:rsid w:val="000F3E10"/>
    <w:rsid w:val="00100AF9"/>
    <w:rsid w:val="00102D0D"/>
    <w:rsid w:val="00104CCC"/>
    <w:rsid w:val="00116ED7"/>
    <w:rsid w:val="00132014"/>
    <w:rsid w:val="00147087"/>
    <w:rsid w:val="001471CB"/>
    <w:rsid w:val="00160F73"/>
    <w:rsid w:val="00170460"/>
    <w:rsid w:val="00177233"/>
    <w:rsid w:val="001916FC"/>
    <w:rsid w:val="00195EB7"/>
    <w:rsid w:val="001B047D"/>
    <w:rsid w:val="001B078F"/>
    <w:rsid w:val="001B1D0C"/>
    <w:rsid w:val="001D5AEF"/>
    <w:rsid w:val="001E13D9"/>
    <w:rsid w:val="00202A86"/>
    <w:rsid w:val="00221638"/>
    <w:rsid w:val="0023463C"/>
    <w:rsid w:val="00243858"/>
    <w:rsid w:val="00246FE9"/>
    <w:rsid w:val="0025703B"/>
    <w:rsid w:val="00260CBF"/>
    <w:rsid w:val="0028003E"/>
    <w:rsid w:val="0028659D"/>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8A1"/>
    <w:rsid w:val="00382622"/>
    <w:rsid w:val="003907E7"/>
    <w:rsid w:val="00393CB9"/>
    <w:rsid w:val="003A523F"/>
    <w:rsid w:val="003A59F6"/>
    <w:rsid w:val="003B2BB4"/>
    <w:rsid w:val="003C15AF"/>
    <w:rsid w:val="003D6268"/>
    <w:rsid w:val="003F6638"/>
    <w:rsid w:val="00401FE1"/>
    <w:rsid w:val="004069A8"/>
    <w:rsid w:val="004145AF"/>
    <w:rsid w:val="00416A46"/>
    <w:rsid w:val="00423B5E"/>
    <w:rsid w:val="00427637"/>
    <w:rsid w:val="00440AC2"/>
    <w:rsid w:val="00453B5B"/>
    <w:rsid w:val="00461079"/>
    <w:rsid w:val="00465A93"/>
    <w:rsid w:val="00473B36"/>
    <w:rsid w:val="004759A5"/>
    <w:rsid w:val="0048352B"/>
    <w:rsid w:val="00491AFD"/>
    <w:rsid w:val="004A62F5"/>
    <w:rsid w:val="004A7870"/>
    <w:rsid w:val="004C05B2"/>
    <w:rsid w:val="004C39EE"/>
    <w:rsid w:val="004E1551"/>
    <w:rsid w:val="004F27F5"/>
    <w:rsid w:val="004F48AA"/>
    <w:rsid w:val="004F7108"/>
    <w:rsid w:val="0051278A"/>
    <w:rsid w:val="00523FAD"/>
    <w:rsid w:val="005365BF"/>
    <w:rsid w:val="005407B9"/>
    <w:rsid w:val="00547FDA"/>
    <w:rsid w:val="005526AA"/>
    <w:rsid w:val="005534B9"/>
    <w:rsid w:val="005663CA"/>
    <w:rsid w:val="00567D11"/>
    <w:rsid w:val="00574013"/>
    <w:rsid w:val="00580EED"/>
    <w:rsid w:val="00581021"/>
    <w:rsid w:val="00590680"/>
    <w:rsid w:val="005A0A93"/>
    <w:rsid w:val="005B6500"/>
    <w:rsid w:val="005B674F"/>
    <w:rsid w:val="005D4C9B"/>
    <w:rsid w:val="005F443E"/>
    <w:rsid w:val="00601309"/>
    <w:rsid w:val="00604B14"/>
    <w:rsid w:val="006164EE"/>
    <w:rsid w:val="00636337"/>
    <w:rsid w:val="00637C7E"/>
    <w:rsid w:val="0064266F"/>
    <w:rsid w:val="00646037"/>
    <w:rsid w:val="006546D7"/>
    <w:rsid w:val="00656879"/>
    <w:rsid w:val="0066285F"/>
    <w:rsid w:val="006740A6"/>
    <w:rsid w:val="0067459C"/>
    <w:rsid w:val="006833DA"/>
    <w:rsid w:val="006A0BB1"/>
    <w:rsid w:val="006A32FA"/>
    <w:rsid w:val="006A6D08"/>
    <w:rsid w:val="006B08DC"/>
    <w:rsid w:val="006B5E82"/>
    <w:rsid w:val="006B6683"/>
    <w:rsid w:val="006E3521"/>
    <w:rsid w:val="006F3C83"/>
    <w:rsid w:val="007116B8"/>
    <w:rsid w:val="00714D39"/>
    <w:rsid w:val="00726596"/>
    <w:rsid w:val="00727C2D"/>
    <w:rsid w:val="007336EF"/>
    <w:rsid w:val="00737453"/>
    <w:rsid w:val="007413BF"/>
    <w:rsid w:val="00744127"/>
    <w:rsid w:val="0074581A"/>
    <w:rsid w:val="007508E8"/>
    <w:rsid w:val="00755178"/>
    <w:rsid w:val="00757D90"/>
    <w:rsid w:val="00763BB6"/>
    <w:rsid w:val="00765594"/>
    <w:rsid w:val="00790B2B"/>
    <w:rsid w:val="00796AC9"/>
    <w:rsid w:val="007A21C8"/>
    <w:rsid w:val="007A3360"/>
    <w:rsid w:val="007B5E37"/>
    <w:rsid w:val="007B6BEA"/>
    <w:rsid w:val="007D50CE"/>
    <w:rsid w:val="007D6573"/>
    <w:rsid w:val="007F5EFA"/>
    <w:rsid w:val="00812890"/>
    <w:rsid w:val="0083255E"/>
    <w:rsid w:val="00834802"/>
    <w:rsid w:val="00836307"/>
    <w:rsid w:val="00846A72"/>
    <w:rsid w:val="0085117D"/>
    <w:rsid w:val="00860C8E"/>
    <w:rsid w:val="00866A95"/>
    <w:rsid w:val="00866EB3"/>
    <w:rsid w:val="00870BD2"/>
    <w:rsid w:val="0088144C"/>
    <w:rsid w:val="008B6020"/>
    <w:rsid w:val="008C5EDD"/>
    <w:rsid w:val="008D6D3D"/>
    <w:rsid w:val="008E0DCE"/>
    <w:rsid w:val="008E28A7"/>
    <w:rsid w:val="009041DF"/>
    <w:rsid w:val="00910056"/>
    <w:rsid w:val="009113C2"/>
    <w:rsid w:val="00926F10"/>
    <w:rsid w:val="00931C36"/>
    <w:rsid w:val="00935804"/>
    <w:rsid w:val="00941008"/>
    <w:rsid w:val="00943C88"/>
    <w:rsid w:val="009503E4"/>
    <w:rsid w:val="009510B2"/>
    <w:rsid w:val="00954DAF"/>
    <w:rsid w:val="009552BC"/>
    <w:rsid w:val="009714FD"/>
    <w:rsid w:val="009752D7"/>
    <w:rsid w:val="00980324"/>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4579D"/>
    <w:rsid w:val="00A5647E"/>
    <w:rsid w:val="00A7354E"/>
    <w:rsid w:val="00AA22A5"/>
    <w:rsid w:val="00AB6787"/>
    <w:rsid w:val="00AC05ED"/>
    <w:rsid w:val="00AC4ADC"/>
    <w:rsid w:val="00AC773A"/>
    <w:rsid w:val="00AD55C0"/>
    <w:rsid w:val="00AD7E39"/>
    <w:rsid w:val="00AE41D2"/>
    <w:rsid w:val="00B03D4C"/>
    <w:rsid w:val="00B152FA"/>
    <w:rsid w:val="00B2271A"/>
    <w:rsid w:val="00B43693"/>
    <w:rsid w:val="00B53CF3"/>
    <w:rsid w:val="00B54792"/>
    <w:rsid w:val="00B65865"/>
    <w:rsid w:val="00BC08E6"/>
    <w:rsid w:val="00C12078"/>
    <w:rsid w:val="00C177AB"/>
    <w:rsid w:val="00C26AED"/>
    <w:rsid w:val="00C35177"/>
    <w:rsid w:val="00C42EDC"/>
    <w:rsid w:val="00C60BF7"/>
    <w:rsid w:val="00C66544"/>
    <w:rsid w:val="00C66BF3"/>
    <w:rsid w:val="00C80539"/>
    <w:rsid w:val="00C826AE"/>
    <w:rsid w:val="00C932C5"/>
    <w:rsid w:val="00C969A9"/>
    <w:rsid w:val="00CA6501"/>
    <w:rsid w:val="00CB3BA8"/>
    <w:rsid w:val="00CB4BC1"/>
    <w:rsid w:val="00CC118D"/>
    <w:rsid w:val="00CC390B"/>
    <w:rsid w:val="00CC5DD2"/>
    <w:rsid w:val="00CD379F"/>
    <w:rsid w:val="00CD5859"/>
    <w:rsid w:val="00CE2DED"/>
    <w:rsid w:val="00CF4F15"/>
    <w:rsid w:val="00CF5041"/>
    <w:rsid w:val="00D06492"/>
    <w:rsid w:val="00D067DA"/>
    <w:rsid w:val="00D07524"/>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34488"/>
    <w:rsid w:val="00E42B75"/>
    <w:rsid w:val="00E4799E"/>
    <w:rsid w:val="00E51E24"/>
    <w:rsid w:val="00E8713A"/>
    <w:rsid w:val="00EA0467"/>
    <w:rsid w:val="00EA0609"/>
    <w:rsid w:val="00EA6C7C"/>
    <w:rsid w:val="00EC1F52"/>
    <w:rsid w:val="00EC56E1"/>
    <w:rsid w:val="00ED249A"/>
    <w:rsid w:val="00EF7595"/>
    <w:rsid w:val="00F15DF2"/>
    <w:rsid w:val="00F33CD5"/>
    <w:rsid w:val="00F36595"/>
    <w:rsid w:val="00F47AC0"/>
    <w:rsid w:val="00F51255"/>
    <w:rsid w:val="00F65592"/>
    <w:rsid w:val="00F747E1"/>
    <w:rsid w:val="00F87B91"/>
    <w:rsid w:val="00F90B4B"/>
    <w:rsid w:val="00F90C25"/>
    <w:rsid w:val="00F91380"/>
    <w:rsid w:val="00F93AB7"/>
    <w:rsid w:val="00F96B0B"/>
    <w:rsid w:val="00F97FD4"/>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3">
    <w:name w:val="heading 3"/>
    <w:basedOn w:val="Normal"/>
    <w:next w:val="Normal"/>
    <w:link w:val="Heading3Char"/>
    <w:uiPriority w:val="9"/>
    <w:semiHidden/>
    <w:unhideWhenUsed/>
    <w:qFormat/>
    <w:rsid w:val="00F90B4B"/>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nhideWhenUsed/>
    <w:rsid w:val="00B2271A"/>
    <w:pPr>
      <w:tabs>
        <w:tab w:val="center" w:pos="4536"/>
        <w:tab w:val="right" w:pos="9072"/>
      </w:tabs>
      <w:spacing w:before="0" w:after="0"/>
    </w:pPr>
  </w:style>
  <w:style w:type="character" w:customStyle="1" w:styleId="HeaderChar">
    <w:name w:val="Header Char"/>
    <w:basedOn w:val="DefaultParagraphFont"/>
    <w:link w:val="Header"/>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Heading3Char">
    <w:name w:val="Heading 3 Char"/>
    <w:basedOn w:val="DefaultParagraphFont"/>
    <w:link w:val="Heading3"/>
    <w:uiPriority w:val="9"/>
    <w:semiHidden/>
    <w:rsid w:val="00F90B4B"/>
    <w:rPr>
      <w:rFonts w:asciiTheme="majorHAnsi" w:eastAsiaTheme="majorEastAsia" w:hAnsiTheme="majorHAnsi" w:cstheme="majorBidi"/>
      <w:snapToGrid w:val="0"/>
      <w:color w:val="243F60"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68210878">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187F1-581D-4A19-A22B-C8F95A843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1537</Words>
  <Characters>8766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Windows User</cp:lastModifiedBy>
  <cp:revision>13</cp:revision>
  <dcterms:created xsi:type="dcterms:W3CDTF">2020-11-02T10:37:00Z</dcterms:created>
  <dcterms:modified xsi:type="dcterms:W3CDTF">2021-10-06T05:51:00Z</dcterms:modified>
</cp:coreProperties>
</file>